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3963" w:type="dxa"/>
        <w:tblLayout w:type="fixed"/>
        <w:tblLook w:val="04A0" w:firstRow="1" w:lastRow="0" w:firstColumn="1" w:lastColumn="0" w:noHBand="0" w:noVBand="1"/>
      </w:tblPr>
      <w:tblGrid>
        <w:gridCol w:w="2689"/>
        <w:gridCol w:w="4252"/>
        <w:gridCol w:w="4394"/>
        <w:gridCol w:w="2628"/>
      </w:tblGrid>
      <w:tr w:rsidR="00D94056" w14:paraId="5862DD3E" w14:textId="77777777" w:rsidTr="0096430E">
        <w:trPr>
          <w:trHeight w:val="11331"/>
        </w:trPr>
        <w:tc>
          <w:tcPr>
            <w:tcW w:w="2689" w:type="dxa"/>
          </w:tcPr>
          <w:p w14:paraId="6F87188D" w14:textId="77777777" w:rsidR="00B10B6E" w:rsidRDefault="00CF2440" w:rsidP="00D94056">
            <w:pPr>
              <w:pStyle w:val="1"/>
              <w:ind w:leftChars="200" w:left="420" w:firstLineChars="500" w:firstLine="2200"/>
            </w:pPr>
            <w:r>
              <w:rPr>
                <w:rFonts w:hint="eastAsia"/>
              </w:rPr>
              <w:t>连</w:t>
            </w:r>
          </w:p>
          <w:p w14:paraId="22F7A326" w14:textId="1744581F" w:rsidR="00CF2440" w:rsidRDefault="00CF2440" w:rsidP="001F50C4">
            <w:pPr>
              <w:pStyle w:val="1"/>
              <w:ind w:leftChars="200" w:left="420" w:firstLineChars="500" w:firstLine="2200"/>
              <w:jc w:val="center"/>
            </w:pPr>
            <w:r>
              <w:rPr>
                <w:rFonts w:hint="eastAsia"/>
              </w:rPr>
              <w:t>连</w:t>
            </w:r>
            <w:r w:rsidR="00B10B6E" w:rsidRPr="00BF494C">
              <w:rPr>
                <w:rFonts w:hint="eastAsia"/>
                <w:sz w:val="36"/>
                <w:szCs w:val="36"/>
              </w:rPr>
              <w:t>连</w:t>
            </w:r>
            <w:r w:rsidRPr="00BF494C">
              <w:rPr>
                <w:rFonts w:hint="eastAsia"/>
                <w:sz w:val="36"/>
                <w:szCs w:val="36"/>
              </w:rPr>
              <w:t>云港宇航水表有限公司</w:t>
            </w:r>
          </w:p>
          <w:p w14:paraId="1D49A6D5" w14:textId="26F526D1" w:rsidR="000E76EC" w:rsidRPr="000E76EC" w:rsidRDefault="00BF494C" w:rsidP="00CF2440">
            <w:pPr>
              <w:jc w:val="center"/>
            </w:pPr>
            <w:r w:rsidRPr="00BF494C">
              <w:rPr>
                <w:b/>
                <w:bCs/>
                <w:sz w:val="18"/>
                <w:szCs w:val="18"/>
              </w:rPr>
              <w:t>NB-IoT物联网智能远传水表</w:t>
            </w:r>
            <w:r w:rsidR="000E76EC" w:rsidRPr="000E76EC">
              <w:rPr>
                <w:noProof/>
              </w:rPr>
              <w:drawing>
                <wp:inline distT="0" distB="0" distL="0" distR="0" wp14:anchorId="3E6D3493" wp14:editId="2E685D93">
                  <wp:extent cx="1276350" cy="1086511"/>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2219" cy="1091507"/>
                          </a:xfrm>
                          <a:prstGeom prst="rect">
                            <a:avLst/>
                          </a:prstGeom>
                          <a:noFill/>
                          <a:ln>
                            <a:noFill/>
                          </a:ln>
                        </pic:spPr>
                      </pic:pic>
                    </a:graphicData>
                  </a:graphic>
                </wp:inline>
              </w:drawing>
            </w:r>
          </w:p>
        </w:tc>
        <w:tc>
          <w:tcPr>
            <w:tcW w:w="4252" w:type="dxa"/>
          </w:tcPr>
          <w:p w14:paraId="1097EEE2" w14:textId="77777777" w:rsidR="00BF494C" w:rsidRPr="00BF494C" w:rsidRDefault="00BF494C" w:rsidP="00BF494C">
            <w:pPr>
              <w:rPr>
                <w:b/>
                <w:bCs/>
                <w:sz w:val="13"/>
                <w:szCs w:val="13"/>
              </w:rPr>
            </w:pPr>
            <w:r w:rsidRPr="00BF494C">
              <w:rPr>
                <w:b/>
                <w:bCs/>
                <w:sz w:val="13"/>
                <w:szCs w:val="13"/>
              </w:rPr>
              <w:t>NB-IoT</w:t>
            </w:r>
            <w:r w:rsidRPr="00BF494C">
              <w:rPr>
                <w:rFonts w:hint="eastAsia"/>
                <w:b/>
                <w:bCs/>
                <w:sz w:val="13"/>
                <w:szCs w:val="13"/>
              </w:rPr>
              <w:t>物联网智能远传水表是在水表内安装</w:t>
            </w:r>
            <w:r w:rsidRPr="00BF494C">
              <w:rPr>
                <w:b/>
                <w:bCs/>
                <w:sz w:val="13"/>
                <w:szCs w:val="13"/>
              </w:rPr>
              <w:t>NB-IoT</w:t>
            </w:r>
            <w:r w:rsidRPr="00BF494C">
              <w:rPr>
                <w:rFonts w:hint="eastAsia"/>
                <w:b/>
                <w:bCs/>
                <w:sz w:val="13"/>
                <w:szCs w:val="13"/>
              </w:rPr>
              <w:t>物联网模块，通过脉冲</w:t>
            </w:r>
            <w:r w:rsidRPr="00BF494C">
              <w:rPr>
                <w:b/>
                <w:bCs/>
                <w:sz w:val="13"/>
                <w:szCs w:val="13"/>
              </w:rPr>
              <w:t>/</w:t>
            </w:r>
            <w:r w:rsidRPr="00BF494C">
              <w:rPr>
                <w:rFonts w:hint="eastAsia"/>
                <w:b/>
                <w:bCs/>
                <w:sz w:val="13"/>
                <w:szCs w:val="13"/>
              </w:rPr>
              <w:t>光电采样，是一种便于远程抄表及控制的智能远传水表。</w:t>
            </w:r>
            <w:r w:rsidRPr="00BF494C">
              <w:rPr>
                <w:b/>
                <w:bCs/>
                <w:sz w:val="13"/>
                <w:szCs w:val="13"/>
              </w:rPr>
              <w:t>NB-IoT</w:t>
            </w:r>
            <w:r w:rsidRPr="00BF494C">
              <w:rPr>
                <w:rFonts w:hint="eastAsia"/>
                <w:b/>
                <w:bCs/>
                <w:sz w:val="13"/>
                <w:szCs w:val="13"/>
              </w:rPr>
              <w:t>物联网智能远传</w:t>
            </w:r>
            <w:proofErr w:type="gramStart"/>
            <w:r w:rsidRPr="00BF494C">
              <w:rPr>
                <w:rFonts w:hint="eastAsia"/>
                <w:b/>
                <w:bCs/>
                <w:sz w:val="13"/>
                <w:szCs w:val="13"/>
              </w:rPr>
              <w:t>水表水表</w:t>
            </w:r>
            <w:proofErr w:type="gramEnd"/>
            <w:r w:rsidRPr="00BF494C">
              <w:rPr>
                <w:rFonts w:hint="eastAsia"/>
                <w:b/>
                <w:bCs/>
                <w:sz w:val="13"/>
                <w:szCs w:val="13"/>
              </w:rPr>
              <w:t xml:space="preserve">采用 </w:t>
            </w:r>
            <w:r w:rsidRPr="00BF494C">
              <w:rPr>
                <w:b/>
                <w:bCs/>
                <w:sz w:val="13"/>
                <w:szCs w:val="13"/>
              </w:rPr>
              <w:t>NB-IoT</w:t>
            </w:r>
            <w:r w:rsidRPr="00BF494C">
              <w:rPr>
                <w:rFonts w:hint="eastAsia"/>
                <w:b/>
                <w:bCs/>
                <w:sz w:val="13"/>
                <w:szCs w:val="13"/>
              </w:rPr>
              <w:t>窄带蜂窝物联网进行物联，实现对水表使用水量的自动远程抄表。表计可以实现自动维护，不需要施工布线，不需要专业人员维护，安装使用简单方便。</w:t>
            </w:r>
          </w:p>
          <w:p w14:paraId="2FB41C55" w14:textId="745C6318" w:rsidR="00BF494C" w:rsidRPr="00BF494C" w:rsidRDefault="00BF494C" w:rsidP="00BF494C">
            <w:pPr>
              <w:rPr>
                <w:b/>
                <w:bCs/>
                <w:sz w:val="13"/>
                <w:szCs w:val="13"/>
              </w:rPr>
            </w:pPr>
            <w:r w:rsidRPr="00BF494C">
              <w:rPr>
                <w:rFonts w:hint="eastAsia"/>
                <w:b/>
                <w:bCs/>
                <w:sz w:val="13"/>
                <w:szCs w:val="13"/>
              </w:rPr>
              <w:t>智能水表符合</w:t>
            </w:r>
            <w:r w:rsidRPr="00BF494C">
              <w:rPr>
                <w:b/>
                <w:bCs/>
                <w:sz w:val="13"/>
                <w:szCs w:val="13"/>
              </w:rPr>
              <w:t>GB/T 778.1-3—20</w:t>
            </w:r>
            <w:r w:rsidR="00165ACD">
              <w:rPr>
                <w:b/>
                <w:bCs/>
                <w:sz w:val="13"/>
                <w:szCs w:val="13"/>
              </w:rPr>
              <w:t>18</w:t>
            </w:r>
            <w:r w:rsidRPr="00BF494C">
              <w:rPr>
                <w:rFonts w:hint="eastAsia"/>
                <w:b/>
                <w:bCs/>
                <w:sz w:val="13"/>
                <w:szCs w:val="13"/>
              </w:rPr>
              <w:t>《封闭满管道中水流量的测量 饮用冷水水表和热水水表》和</w:t>
            </w:r>
            <w:r w:rsidRPr="00BF494C">
              <w:rPr>
                <w:b/>
                <w:bCs/>
                <w:sz w:val="13"/>
                <w:szCs w:val="13"/>
              </w:rPr>
              <w:t>CJ/T 224—2012</w:t>
            </w:r>
            <w:r w:rsidRPr="00BF494C">
              <w:rPr>
                <w:rFonts w:hint="eastAsia"/>
                <w:b/>
                <w:bCs/>
                <w:sz w:val="13"/>
                <w:szCs w:val="13"/>
              </w:rPr>
              <w:t>《电子远传水表》的技术要求</w:t>
            </w:r>
            <w:r w:rsidRPr="00BF494C">
              <w:rPr>
                <w:b/>
                <w:bCs/>
                <w:sz w:val="13"/>
                <w:szCs w:val="13"/>
              </w:rPr>
              <w:t>.</w:t>
            </w:r>
          </w:p>
          <w:p w14:paraId="39DFD9F4" w14:textId="467EBA65" w:rsidR="00F667B5" w:rsidRPr="004C2441" w:rsidRDefault="00F667B5" w:rsidP="00F667B5">
            <w:pPr>
              <w:rPr>
                <w:b/>
                <w:bCs/>
                <w:sz w:val="13"/>
                <w:szCs w:val="13"/>
              </w:rPr>
            </w:pPr>
            <w:r w:rsidRPr="004C2441">
              <w:rPr>
                <w:rFonts w:eastAsiaTheme="minorHAnsi"/>
                <w:b/>
                <w:bCs/>
                <w:sz w:val="13"/>
                <w:szCs w:val="13"/>
              </w:rPr>
              <w:t>●</w:t>
            </w:r>
            <w:r w:rsidR="00BF494C">
              <w:rPr>
                <w:rFonts w:hint="eastAsia"/>
                <w:b/>
                <w:bCs/>
                <w:sz w:val="13"/>
                <w:szCs w:val="13"/>
              </w:rPr>
              <w:t>主要功能</w:t>
            </w:r>
          </w:p>
          <w:p w14:paraId="1FBE7796" w14:textId="77777777" w:rsidR="00BF494C" w:rsidRPr="00BF494C" w:rsidRDefault="00BF494C" w:rsidP="00BF494C">
            <w:pPr>
              <w:rPr>
                <w:b/>
                <w:bCs/>
                <w:sz w:val="13"/>
                <w:szCs w:val="13"/>
              </w:rPr>
            </w:pPr>
            <w:r w:rsidRPr="00BF494C">
              <w:rPr>
                <w:rFonts w:hint="eastAsia"/>
                <w:b/>
                <w:bCs/>
                <w:sz w:val="13"/>
                <w:szCs w:val="13"/>
              </w:rPr>
              <w:t>1.远程抄读：周期性定时主动上报表计数。</w:t>
            </w:r>
          </w:p>
          <w:p w14:paraId="68FE82AB" w14:textId="77777777" w:rsidR="00BF494C" w:rsidRPr="00BF494C" w:rsidRDefault="00BF494C" w:rsidP="00BF494C">
            <w:pPr>
              <w:rPr>
                <w:b/>
                <w:bCs/>
                <w:sz w:val="13"/>
                <w:szCs w:val="13"/>
              </w:rPr>
            </w:pPr>
            <w:r w:rsidRPr="00BF494C">
              <w:rPr>
                <w:rFonts w:hint="eastAsia"/>
                <w:b/>
                <w:bCs/>
                <w:sz w:val="13"/>
                <w:szCs w:val="13"/>
              </w:rPr>
              <w:t>2.远程阀控：可远程关阀和开阀。</w:t>
            </w:r>
          </w:p>
          <w:p w14:paraId="06E7B769" w14:textId="77777777" w:rsidR="00BF494C" w:rsidRPr="00BF494C" w:rsidRDefault="00BF494C" w:rsidP="00BF494C">
            <w:pPr>
              <w:rPr>
                <w:b/>
                <w:bCs/>
                <w:sz w:val="13"/>
                <w:szCs w:val="13"/>
              </w:rPr>
            </w:pPr>
            <w:r w:rsidRPr="00BF494C">
              <w:rPr>
                <w:rFonts w:hint="eastAsia"/>
                <w:b/>
                <w:bCs/>
                <w:sz w:val="13"/>
                <w:szCs w:val="13"/>
              </w:rPr>
              <w:t>3.预付费：支持预付费和预购量，欠费关阀。</w:t>
            </w:r>
          </w:p>
          <w:p w14:paraId="0273F018" w14:textId="77777777" w:rsidR="00BF494C" w:rsidRPr="00BF494C" w:rsidRDefault="00BF494C" w:rsidP="00BF494C">
            <w:pPr>
              <w:rPr>
                <w:b/>
                <w:bCs/>
                <w:sz w:val="13"/>
                <w:szCs w:val="13"/>
              </w:rPr>
            </w:pPr>
            <w:r w:rsidRPr="00BF494C">
              <w:rPr>
                <w:rFonts w:hint="eastAsia"/>
                <w:b/>
                <w:bCs/>
                <w:sz w:val="13"/>
                <w:szCs w:val="13"/>
              </w:rPr>
              <w:t>4.预警功能：电池欠压，计量异常，预购量和预付费使用达到阀值等告警提示，可根据不同用户设置不同应急用水量。</w:t>
            </w:r>
          </w:p>
          <w:p w14:paraId="34CE7DFE" w14:textId="77777777" w:rsidR="00BF494C" w:rsidRPr="00BF494C" w:rsidRDefault="00BF494C" w:rsidP="00BF494C">
            <w:pPr>
              <w:rPr>
                <w:b/>
                <w:bCs/>
                <w:sz w:val="13"/>
                <w:szCs w:val="13"/>
              </w:rPr>
            </w:pPr>
            <w:r w:rsidRPr="00BF494C">
              <w:rPr>
                <w:rFonts w:hint="eastAsia"/>
                <w:b/>
                <w:bCs/>
                <w:sz w:val="13"/>
                <w:szCs w:val="13"/>
              </w:rPr>
              <w:t>5.大容量存储：可以存储长达24个月月冻结数据与31天日冻结数据。</w:t>
            </w:r>
          </w:p>
          <w:p w14:paraId="70C458BB" w14:textId="77777777" w:rsidR="00BF494C" w:rsidRPr="00BF494C" w:rsidRDefault="00BF494C" w:rsidP="00BF494C">
            <w:pPr>
              <w:rPr>
                <w:b/>
                <w:bCs/>
                <w:sz w:val="13"/>
                <w:szCs w:val="13"/>
              </w:rPr>
            </w:pPr>
            <w:r w:rsidRPr="00BF494C">
              <w:rPr>
                <w:rFonts w:hint="eastAsia"/>
                <w:b/>
                <w:bCs/>
                <w:sz w:val="13"/>
                <w:szCs w:val="13"/>
              </w:rPr>
              <w:t>6.阶梯水价：水价可据用户类别及用量设置不容</w:t>
            </w:r>
            <w:proofErr w:type="gramStart"/>
            <w:r w:rsidRPr="00BF494C">
              <w:rPr>
                <w:rFonts w:hint="eastAsia"/>
                <w:b/>
                <w:bCs/>
                <w:sz w:val="13"/>
                <w:szCs w:val="13"/>
              </w:rPr>
              <w:t>基准价喝阶梯</w:t>
            </w:r>
            <w:proofErr w:type="gramEnd"/>
            <w:r w:rsidRPr="00BF494C">
              <w:rPr>
                <w:rFonts w:hint="eastAsia"/>
                <w:b/>
                <w:bCs/>
                <w:sz w:val="13"/>
                <w:szCs w:val="13"/>
              </w:rPr>
              <w:t>价。</w:t>
            </w:r>
          </w:p>
          <w:p w14:paraId="6E189A17" w14:textId="50F540D6" w:rsidR="00BF494C" w:rsidRPr="00BF494C" w:rsidRDefault="00BF494C" w:rsidP="00BF494C">
            <w:pPr>
              <w:rPr>
                <w:rFonts w:ascii="Arial" w:hAnsi="Arial" w:cs="Arial"/>
                <w:b/>
                <w:bCs/>
                <w:color w:val="333333"/>
                <w:sz w:val="13"/>
                <w:szCs w:val="13"/>
                <w:shd w:val="clear" w:color="auto" w:fill="FFFFFF"/>
              </w:rPr>
            </w:pPr>
            <w:r w:rsidRPr="00BF494C">
              <w:rPr>
                <w:rFonts w:ascii="Arial" w:hAnsi="Arial" w:cs="Arial"/>
                <w:b/>
                <w:bCs/>
                <w:color w:val="333333"/>
                <w:sz w:val="13"/>
                <w:szCs w:val="13"/>
                <w:shd w:val="clear" w:color="auto" w:fill="FFFFFF"/>
              </w:rPr>
              <w:t>7.</w:t>
            </w:r>
            <w:proofErr w:type="gramStart"/>
            <w:r w:rsidRPr="00BF494C">
              <w:rPr>
                <w:rFonts w:ascii="Arial" w:hAnsi="Arial" w:cs="Arial" w:hint="eastAsia"/>
                <w:b/>
                <w:bCs/>
                <w:color w:val="333333"/>
                <w:sz w:val="13"/>
                <w:szCs w:val="13"/>
                <w:shd w:val="clear" w:color="auto" w:fill="FFFFFF"/>
              </w:rPr>
              <w:t>数据补传功能</w:t>
            </w:r>
            <w:proofErr w:type="gramEnd"/>
            <w:r w:rsidRPr="00BF494C">
              <w:rPr>
                <w:rFonts w:ascii="Arial" w:hAnsi="Arial" w:cs="Arial" w:hint="eastAsia"/>
                <w:b/>
                <w:bCs/>
                <w:color w:val="333333"/>
                <w:sz w:val="13"/>
                <w:szCs w:val="13"/>
                <w:shd w:val="clear" w:color="auto" w:fill="FFFFFF"/>
              </w:rPr>
              <w:t>：当特殊情况下本次数据上传不成功时，上传不成功的数据将自动在</w:t>
            </w:r>
            <w:proofErr w:type="gramStart"/>
            <w:r w:rsidRPr="00BF494C">
              <w:rPr>
                <w:rFonts w:ascii="Arial" w:hAnsi="Arial" w:cs="Arial" w:hint="eastAsia"/>
                <w:b/>
                <w:bCs/>
                <w:color w:val="333333"/>
                <w:sz w:val="13"/>
                <w:szCs w:val="13"/>
                <w:shd w:val="clear" w:color="auto" w:fill="FFFFFF"/>
              </w:rPr>
              <w:t>下次上</w:t>
            </w:r>
            <w:proofErr w:type="gramEnd"/>
            <w:r w:rsidRPr="00BF494C">
              <w:rPr>
                <w:rFonts w:ascii="Arial" w:hAnsi="Arial" w:cs="Arial" w:hint="eastAsia"/>
                <w:b/>
                <w:bCs/>
                <w:color w:val="333333"/>
                <w:sz w:val="13"/>
                <w:szCs w:val="13"/>
                <w:shd w:val="clear" w:color="auto" w:fill="FFFFFF"/>
              </w:rPr>
              <w:t>传时补传。</w:t>
            </w:r>
          </w:p>
          <w:p w14:paraId="40DC4995" w14:textId="77777777" w:rsidR="00BF494C" w:rsidRPr="00BF494C" w:rsidRDefault="00BF494C" w:rsidP="00BF494C">
            <w:pPr>
              <w:rPr>
                <w:rFonts w:ascii="Arial" w:hAnsi="Arial" w:cs="Arial"/>
                <w:b/>
                <w:bCs/>
                <w:color w:val="333333"/>
                <w:sz w:val="13"/>
                <w:szCs w:val="13"/>
                <w:shd w:val="clear" w:color="auto" w:fill="FFFFFF"/>
              </w:rPr>
            </w:pPr>
            <w:r w:rsidRPr="00BF494C">
              <w:rPr>
                <w:rFonts w:ascii="Arial" w:hAnsi="Arial" w:cs="Arial"/>
                <w:b/>
                <w:bCs/>
                <w:color w:val="333333"/>
                <w:sz w:val="13"/>
                <w:szCs w:val="13"/>
                <w:shd w:val="clear" w:color="auto" w:fill="FFFFFF"/>
              </w:rPr>
              <w:t>8.</w:t>
            </w:r>
            <w:r w:rsidRPr="00BF494C">
              <w:rPr>
                <w:rFonts w:ascii="Arial" w:hAnsi="Arial" w:cs="Arial" w:hint="eastAsia"/>
                <w:b/>
                <w:bCs/>
                <w:color w:val="333333"/>
                <w:sz w:val="13"/>
                <w:szCs w:val="13"/>
                <w:shd w:val="clear" w:color="auto" w:fill="FFFFFF"/>
              </w:rPr>
              <w:t>每台水表通过中国电信</w:t>
            </w:r>
            <w:r w:rsidRPr="00BF494C">
              <w:rPr>
                <w:rFonts w:ascii="Arial" w:hAnsi="Arial" w:cs="Arial"/>
                <w:b/>
                <w:bCs/>
                <w:color w:val="333333"/>
                <w:sz w:val="13"/>
                <w:szCs w:val="13"/>
                <w:shd w:val="clear" w:color="auto" w:fill="FFFFFF"/>
              </w:rPr>
              <w:t>/</w:t>
            </w:r>
            <w:r w:rsidRPr="00BF494C">
              <w:rPr>
                <w:rFonts w:ascii="Arial" w:hAnsi="Arial" w:cs="Arial" w:hint="eastAsia"/>
                <w:b/>
                <w:bCs/>
                <w:color w:val="333333"/>
                <w:sz w:val="13"/>
                <w:szCs w:val="13"/>
                <w:shd w:val="clear" w:color="auto" w:fill="FFFFFF"/>
              </w:rPr>
              <w:t>中国移动</w:t>
            </w:r>
            <w:r w:rsidRPr="00BF494C">
              <w:rPr>
                <w:rFonts w:ascii="Arial" w:hAnsi="Arial" w:cs="Arial"/>
                <w:b/>
                <w:bCs/>
                <w:color w:val="333333"/>
                <w:sz w:val="13"/>
                <w:szCs w:val="13"/>
                <w:shd w:val="clear" w:color="auto" w:fill="FFFFFF"/>
              </w:rPr>
              <w:t>NB-IoT</w:t>
            </w:r>
            <w:proofErr w:type="gramStart"/>
            <w:r w:rsidRPr="00BF494C">
              <w:rPr>
                <w:rFonts w:ascii="Arial" w:hAnsi="Arial" w:cs="Arial" w:hint="eastAsia"/>
                <w:b/>
                <w:bCs/>
                <w:color w:val="333333"/>
                <w:sz w:val="13"/>
                <w:szCs w:val="13"/>
                <w:shd w:val="clear" w:color="auto" w:fill="FFFFFF"/>
              </w:rPr>
              <w:t>窄带物</w:t>
            </w:r>
            <w:proofErr w:type="gramEnd"/>
            <w:r w:rsidRPr="00BF494C">
              <w:rPr>
                <w:rFonts w:ascii="Arial" w:hAnsi="Arial" w:cs="Arial" w:hint="eastAsia"/>
                <w:b/>
                <w:bCs/>
                <w:color w:val="333333"/>
                <w:sz w:val="13"/>
                <w:szCs w:val="13"/>
                <w:shd w:val="clear" w:color="auto" w:fill="FFFFFF"/>
              </w:rPr>
              <w:t>联网通讯方式通讯直接与服务器进行数据交互，完成数据上传、查询、设置功能。</w:t>
            </w:r>
          </w:p>
          <w:p w14:paraId="45CFCDE4" w14:textId="5DFFC240" w:rsidR="00D85289" w:rsidRPr="004C2441" w:rsidRDefault="00BF494C" w:rsidP="00BF494C">
            <w:pPr>
              <w:rPr>
                <w:rFonts w:ascii="Arial" w:hAnsi="Arial" w:cs="Arial"/>
                <w:b/>
                <w:bCs/>
                <w:color w:val="333333"/>
                <w:sz w:val="13"/>
                <w:szCs w:val="13"/>
                <w:shd w:val="clear" w:color="auto" w:fill="FFFFFF"/>
              </w:rPr>
            </w:pPr>
            <w:r w:rsidRPr="00BF494C">
              <w:rPr>
                <w:rFonts w:ascii="Arial" w:hAnsi="Arial" w:cs="Arial"/>
                <w:b/>
                <w:bCs/>
                <w:color w:val="333333"/>
                <w:sz w:val="13"/>
                <w:szCs w:val="13"/>
                <w:shd w:val="clear" w:color="auto" w:fill="FFFFFF"/>
              </w:rPr>
              <w:t>9.</w:t>
            </w:r>
            <w:r w:rsidRPr="00BF494C">
              <w:rPr>
                <w:rFonts w:ascii="Arial" w:hAnsi="Arial" w:cs="Arial" w:hint="eastAsia"/>
                <w:b/>
                <w:bCs/>
                <w:color w:val="333333"/>
                <w:sz w:val="13"/>
                <w:szCs w:val="13"/>
                <w:shd w:val="clear" w:color="auto" w:fill="FFFFFF"/>
              </w:rPr>
              <w:t>可通过本地和</w:t>
            </w:r>
            <w:r w:rsidRPr="00BF494C">
              <w:rPr>
                <w:rFonts w:ascii="Arial" w:hAnsi="Arial" w:cs="Arial"/>
                <w:b/>
                <w:bCs/>
                <w:color w:val="333333"/>
                <w:sz w:val="13"/>
                <w:szCs w:val="13"/>
                <w:shd w:val="clear" w:color="auto" w:fill="FFFFFF"/>
              </w:rPr>
              <w:t>NB-IoT</w:t>
            </w:r>
            <w:proofErr w:type="gramStart"/>
            <w:r w:rsidRPr="00BF494C">
              <w:rPr>
                <w:rFonts w:ascii="Arial" w:hAnsi="Arial" w:cs="Arial" w:hint="eastAsia"/>
                <w:b/>
                <w:bCs/>
                <w:color w:val="333333"/>
                <w:sz w:val="13"/>
                <w:szCs w:val="13"/>
                <w:shd w:val="clear" w:color="auto" w:fill="FFFFFF"/>
              </w:rPr>
              <w:t>窄带物</w:t>
            </w:r>
            <w:proofErr w:type="gramEnd"/>
            <w:r w:rsidRPr="00BF494C">
              <w:rPr>
                <w:rFonts w:ascii="Arial" w:hAnsi="Arial" w:cs="Arial" w:hint="eastAsia"/>
                <w:b/>
                <w:bCs/>
                <w:color w:val="333333"/>
                <w:sz w:val="13"/>
                <w:szCs w:val="13"/>
                <w:shd w:val="clear" w:color="auto" w:fill="FFFFFF"/>
              </w:rPr>
              <w:t>联网远程自由设置抄表数据上</w:t>
            </w:r>
            <w:proofErr w:type="gramStart"/>
            <w:r w:rsidRPr="00BF494C">
              <w:rPr>
                <w:rFonts w:ascii="Arial" w:hAnsi="Arial" w:cs="Arial" w:hint="eastAsia"/>
                <w:b/>
                <w:bCs/>
                <w:color w:val="333333"/>
                <w:sz w:val="13"/>
                <w:szCs w:val="13"/>
                <w:shd w:val="clear" w:color="auto" w:fill="FFFFFF"/>
              </w:rPr>
              <w:t>传时间</w:t>
            </w:r>
            <w:proofErr w:type="gramEnd"/>
            <w:r w:rsidRPr="00BF494C">
              <w:rPr>
                <w:rFonts w:ascii="Arial" w:hAnsi="Arial" w:cs="Arial" w:hint="eastAsia"/>
                <w:b/>
                <w:bCs/>
                <w:color w:val="333333"/>
                <w:sz w:val="13"/>
                <w:szCs w:val="13"/>
                <w:shd w:val="clear" w:color="auto" w:fill="FFFFFF"/>
              </w:rPr>
              <w:t>点和抄表上传频次，水表根据后台设定，在线时自动抄取实时数据，未执行命令时水表处于休眠状态</w:t>
            </w:r>
          </w:p>
          <w:p w14:paraId="13C8616C" w14:textId="77777777" w:rsidR="00BF494C" w:rsidRPr="00BF494C" w:rsidRDefault="00BF494C" w:rsidP="00BF494C">
            <w:pPr>
              <w:rPr>
                <w:rFonts w:eastAsiaTheme="minorHAnsi"/>
                <w:b/>
                <w:bCs/>
                <w:sz w:val="13"/>
                <w:szCs w:val="13"/>
              </w:rPr>
            </w:pPr>
            <w:r w:rsidRPr="00BF494C">
              <w:rPr>
                <w:rFonts w:eastAsiaTheme="minorHAnsi"/>
                <w:b/>
                <w:bCs/>
                <w:sz w:val="13"/>
                <w:szCs w:val="13"/>
              </w:rPr>
              <w:t>10.</w:t>
            </w:r>
            <w:r w:rsidRPr="00BF494C">
              <w:rPr>
                <w:rFonts w:eastAsiaTheme="minorHAnsi" w:hint="eastAsia"/>
                <w:b/>
                <w:bCs/>
                <w:sz w:val="13"/>
                <w:szCs w:val="13"/>
              </w:rPr>
              <w:t>付费与结算：每只水表可设置金额预付费、水量预付费和后付费三种工作模式，水表结算方式可设置为月结算、季度结算、年结算。</w:t>
            </w:r>
          </w:p>
          <w:p w14:paraId="094E1FCA" w14:textId="77777777" w:rsidR="00BF494C" w:rsidRPr="00BF494C" w:rsidRDefault="00BF494C" w:rsidP="00BF494C">
            <w:pPr>
              <w:rPr>
                <w:rFonts w:eastAsiaTheme="minorHAnsi"/>
                <w:b/>
                <w:bCs/>
                <w:sz w:val="13"/>
                <w:szCs w:val="13"/>
              </w:rPr>
            </w:pPr>
            <w:r w:rsidRPr="00BF494C">
              <w:rPr>
                <w:rFonts w:eastAsiaTheme="minorHAnsi"/>
                <w:b/>
                <w:bCs/>
                <w:sz w:val="13"/>
                <w:szCs w:val="13"/>
              </w:rPr>
              <w:t>11.</w:t>
            </w:r>
            <w:r w:rsidRPr="00BF494C">
              <w:rPr>
                <w:rFonts w:eastAsiaTheme="minorHAnsi" w:hint="eastAsia"/>
                <w:b/>
                <w:bCs/>
                <w:sz w:val="13"/>
                <w:szCs w:val="13"/>
              </w:rPr>
              <w:t>水表能通过管理软件实时抄收累积用水量等数据信息，或抄收最近</w:t>
            </w:r>
            <w:r w:rsidRPr="00BF494C">
              <w:rPr>
                <w:rFonts w:eastAsiaTheme="minorHAnsi"/>
                <w:b/>
                <w:bCs/>
                <w:sz w:val="13"/>
                <w:szCs w:val="13"/>
              </w:rPr>
              <w:t>1</w:t>
            </w:r>
            <w:r w:rsidRPr="00BF494C">
              <w:rPr>
                <w:rFonts w:eastAsiaTheme="minorHAnsi" w:hint="eastAsia"/>
                <w:b/>
                <w:bCs/>
                <w:sz w:val="13"/>
                <w:szCs w:val="13"/>
              </w:rPr>
              <w:t>个月的各天冻结的累积用水量、最近</w:t>
            </w:r>
            <w:r w:rsidRPr="00BF494C">
              <w:rPr>
                <w:rFonts w:eastAsiaTheme="minorHAnsi"/>
                <w:b/>
                <w:bCs/>
                <w:sz w:val="13"/>
                <w:szCs w:val="13"/>
              </w:rPr>
              <w:t>24</w:t>
            </w:r>
            <w:r w:rsidRPr="00BF494C">
              <w:rPr>
                <w:rFonts w:eastAsiaTheme="minorHAnsi" w:hint="eastAsia"/>
                <w:b/>
                <w:bCs/>
                <w:sz w:val="13"/>
                <w:szCs w:val="13"/>
              </w:rPr>
              <w:t>个月的各月用水量。</w:t>
            </w:r>
          </w:p>
          <w:p w14:paraId="756D822D" w14:textId="77777777" w:rsidR="00BF494C" w:rsidRDefault="00BF494C">
            <w:pPr>
              <w:rPr>
                <w:rFonts w:eastAsiaTheme="minorHAnsi"/>
                <w:b/>
                <w:bCs/>
                <w:sz w:val="13"/>
                <w:szCs w:val="13"/>
              </w:rPr>
            </w:pPr>
            <w:r w:rsidRPr="00BF494C">
              <w:rPr>
                <w:rFonts w:eastAsiaTheme="minorHAnsi"/>
                <w:b/>
                <w:bCs/>
                <w:sz w:val="13"/>
                <w:szCs w:val="13"/>
              </w:rPr>
              <w:t>12.</w:t>
            </w:r>
            <w:r w:rsidRPr="00BF494C">
              <w:rPr>
                <w:rFonts w:eastAsiaTheme="minorHAnsi" w:hint="eastAsia"/>
                <w:b/>
                <w:bCs/>
                <w:sz w:val="13"/>
                <w:szCs w:val="13"/>
              </w:rPr>
              <w:t>水表具有欠费报警、磁干扰、阀门异常等报警功能。</w:t>
            </w:r>
          </w:p>
          <w:p w14:paraId="2C7662A4" w14:textId="0A5297AF" w:rsidR="004C2441" w:rsidRDefault="004C2441">
            <w:pPr>
              <w:rPr>
                <w:b/>
                <w:bCs/>
                <w:sz w:val="13"/>
                <w:szCs w:val="13"/>
              </w:rPr>
            </w:pPr>
            <w:r w:rsidRPr="004C2441">
              <w:rPr>
                <w:rFonts w:eastAsiaTheme="minorHAnsi"/>
                <w:b/>
                <w:bCs/>
                <w:sz w:val="13"/>
                <w:szCs w:val="13"/>
              </w:rPr>
              <w:t>●</w:t>
            </w:r>
            <w:r w:rsidR="00BF494C">
              <w:rPr>
                <w:rFonts w:hint="eastAsia"/>
                <w:b/>
                <w:bCs/>
                <w:sz w:val="13"/>
                <w:szCs w:val="13"/>
              </w:rPr>
              <w:t>最大允许误差</w:t>
            </w:r>
          </w:p>
          <w:p w14:paraId="49DB3408" w14:textId="77777777" w:rsidR="00BF494C" w:rsidRPr="00BF494C" w:rsidRDefault="00BF494C" w:rsidP="00BF494C">
            <w:pPr>
              <w:rPr>
                <w:sz w:val="13"/>
                <w:szCs w:val="13"/>
              </w:rPr>
            </w:pPr>
            <w:r w:rsidRPr="00BF494C">
              <w:rPr>
                <w:b/>
                <w:bCs/>
                <w:sz w:val="13"/>
                <w:szCs w:val="13"/>
              </w:rPr>
              <w:t>1.</w:t>
            </w:r>
            <w:r w:rsidRPr="00BF494C">
              <w:rPr>
                <w:rFonts w:hint="eastAsia"/>
                <w:b/>
                <w:bCs/>
                <w:sz w:val="13"/>
                <w:szCs w:val="13"/>
              </w:rPr>
              <w:t>从包括最小流量在内到不包括分界流量的低区中的最大允许误差为±</w:t>
            </w:r>
            <w:r w:rsidRPr="00BF494C">
              <w:rPr>
                <w:b/>
                <w:bCs/>
                <w:sz w:val="13"/>
                <w:szCs w:val="13"/>
              </w:rPr>
              <w:t>5%</w:t>
            </w:r>
            <w:r w:rsidRPr="00BF494C">
              <w:rPr>
                <w:rFonts w:hint="eastAsia"/>
                <w:b/>
                <w:bCs/>
                <w:sz w:val="13"/>
                <w:szCs w:val="13"/>
              </w:rPr>
              <w:t>。</w:t>
            </w:r>
          </w:p>
          <w:p w14:paraId="1ACC1490" w14:textId="77777777" w:rsidR="00BF494C" w:rsidRDefault="00BF494C">
            <w:pPr>
              <w:rPr>
                <w:b/>
                <w:bCs/>
                <w:sz w:val="13"/>
                <w:szCs w:val="13"/>
              </w:rPr>
            </w:pPr>
            <w:r w:rsidRPr="00BF494C">
              <w:rPr>
                <w:b/>
                <w:bCs/>
                <w:sz w:val="13"/>
                <w:szCs w:val="13"/>
              </w:rPr>
              <w:t>2.</w:t>
            </w:r>
            <w:r w:rsidRPr="00BF494C">
              <w:rPr>
                <w:rFonts w:hint="eastAsia"/>
                <w:b/>
                <w:bCs/>
                <w:sz w:val="13"/>
                <w:szCs w:val="13"/>
              </w:rPr>
              <w:t>从包括分界流量在内到包括最大流量的高区中的最大允许误差冷水水表为±</w:t>
            </w:r>
            <w:r w:rsidRPr="00BF494C">
              <w:rPr>
                <w:b/>
                <w:bCs/>
                <w:sz w:val="13"/>
                <w:szCs w:val="13"/>
              </w:rPr>
              <w:t>2%</w:t>
            </w:r>
            <w:r w:rsidRPr="00BF494C">
              <w:rPr>
                <w:rFonts w:hint="eastAsia"/>
                <w:b/>
                <w:bCs/>
                <w:sz w:val="13"/>
                <w:szCs w:val="13"/>
              </w:rPr>
              <w:t>，热水水表为±</w:t>
            </w:r>
            <w:r w:rsidRPr="00BF494C">
              <w:rPr>
                <w:b/>
                <w:bCs/>
                <w:sz w:val="13"/>
                <w:szCs w:val="13"/>
              </w:rPr>
              <w:t>3%</w:t>
            </w:r>
            <w:r>
              <w:rPr>
                <w:rFonts w:hint="eastAsia"/>
                <w:b/>
                <w:bCs/>
                <w:sz w:val="13"/>
                <w:szCs w:val="13"/>
              </w:rPr>
              <w:t>。</w:t>
            </w:r>
          </w:p>
          <w:p w14:paraId="24DFC43B" w14:textId="34F19473" w:rsidR="00BF494C" w:rsidRDefault="00BF494C" w:rsidP="00BF494C">
            <w:pPr>
              <w:rPr>
                <w:b/>
                <w:bCs/>
                <w:sz w:val="13"/>
                <w:szCs w:val="13"/>
              </w:rPr>
            </w:pPr>
            <w:r w:rsidRPr="004C2441">
              <w:rPr>
                <w:rFonts w:eastAsiaTheme="minorHAnsi"/>
                <w:b/>
                <w:bCs/>
                <w:sz w:val="13"/>
                <w:szCs w:val="13"/>
              </w:rPr>
              <w:t>●</w:t>
            </w:r>
            <w:r>
              <w:rPr>
                <w:rFonts w:hint="eastAsia"/>
                <w:b/>
                <w:bCs/>
                <w:sz w:val="13"/>
                <w:szCs w:val="13"/>
              </w:rPr>
              <w:t>主要技术参数</w:t>
            </w:r>
          </w:p>
          <w:p w14:paraId="2D91FC24" w14:textId="76A10865" w:rsidR="00BF494C" w:rsidRPr="00BF494C" w:rsidRDefault="00BF494C">
            <w:pPr>
              <w:rPr>
                <w:b/>
                <w:bCs/>
                <w:sz w:val="13"/>
                <w:szCs w:val="13"/>
              </w:rPr>
            </w:pPr>
          </w:p>
        </w:tc>
        <w:tc>
          <w:tcPr>
            <w:tcW w:w="4394" w:type="dxa"/>
          </w:tcPr>
          <w:p w14:paraId="6D01E340" w14:textId="6C10891E" w:rsidR="004C2441" w:rsidRPr="004C2441" w:rsidRDefault="00BF494C" w:rsidP="004C2441">
            <w:pPr>
              <w:rPr>
                <w:sz w:val="13"/>
                <w:szCs w:val="13"/>
              </w:rPr>
            </w:pPr>
            <w:r w:rsidRPr="00BF494C">
              <w:rPr>
                <w:rFonts w:eastAsiaTheme="minorHAnsi"/>
                <w:b/>
                <w:bCs/>
                <w:noProof/>
                <w:sz w:val="13"/>
                <w:szCs w:val="13"/>
              </w:rPr>
              <w:drawing>
                <wp:inline distT="0" distB="0" distL="0" distR="0" wp14:anchorId="59630F5D" wp14:editId="485149BD">
                  <wp:extent cx="2653030" cy="1891030"/>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030" cy="1891030"/>
                          </a:xfrm>
                          <a:prstGeom prst="rect">
                            <a:avLst/>
                          </a:prstGeom>
                          <a:noFill/>
                          <a:ln>
                            <a:noFill/>
                          </a:ln>
                        </pic:spPr>
                      </pic:pic>
                    </a:graphicData>
                  </a:graphic>
                </wp:inline>
              </w:drawing>
            </w:r>
          </w:p>
          <w:p w14:paraId="760465F9" w14:textId="70500B2E" w:rsidR="004C2441" w:rsidRPr="004C2441" w:rsidRDefault="00BF494C" w:rsidP="004C2441">
            <w:pPr>
              <w:rPr>
                <w:sz w:val="13"/>
                <w:szCs w:val="13"/>
              </w:rPr>
            </w:pPr>
            <w:r>
              <w:rPr>
                <w:noProof/>
              </w:rPr>
              <w:drawing>
                <wp:inline distT="0" distB="0" distL="0" distR="0" wp14:anchorId="50004272" wp14:editId="1C4345C9">
                  <wp:extent cx="2689860" cy="14917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91616" cy="1492694"/>
                          </a:xfrm>
                          <a:prstGeom prst="rect">
                            <a:avLst/>
                          </a:prstGeom>
                        </pic:spPr>
                      </pic:pic>
                    </a:graphicData>
                  </a:graphic>
                </wp:inline>
              </w:drawing>
            </w:r>
          </w:p>
          <w:p w14:paraId="118E7130" w14:textId="0CEDDB66" w:rsidR="004C2441" w:rsidRDefault="004C2441" w:rsidP="004C2441">
            <w:pPr>
              <w:rPr>
                <w:b/>
                <w:bCs/>
                <w:sz w:val="13"/>
                <w:szCs w:val="13"/>
              </w:rPr>
            </w:pPr>
            <w:r w:rsidRPr="004C2441">
              <w:rPr>
                <w:rFonts w:eastAsiaTheme="minorHAnsi"/>
                <w:b/>
                <w:bCs/>
                <w:sz w:val="13"/>
                <w:szCs w:val="13"/>
              </w:rPr>
              <w:t>●</w:t>
            </w:r>
            <w:r w:rsidR="00BF494C">
              <w:rPr>
                <w:rFonts w:hint="eastAsia"/>
                <w:b/>
                <w:bCs/>
                <w:sz w:val="13"/>
                <w:szCs w:val="13"/>
              </w:rPr>
              <w:t>水表安装与使用</w:t>
            </w:r>
          </w:p>
          <w:p w14:paraId="0E56E0B1" w14:textId="77777777" w:rsidR="00BF494C" w:rsidRPr="00BF494C" w:rsidRDefault="00BF494C" w:rsidP="00BF494C">
            <w:pPr>
              <w:rPr>
                <w:b/>
                <w:bCs/>
                <w:sz w:val="13"/>
                <w:szCs w:val="13"/>
              </w:rPr>
            </w:pPr>
            <w:r w:rsidRPr="00BF494C">
              <w:rPr>
                <w:b/>
                <w:bCs/>
                <w:sz w:val="13"/>
                <w:szCs w:val="13"/>
              </w:rPr>
              <w:t>1.</w:t>
            </w:r>
            <w:r w:rsidRPr="00BF494C">
              <w:rPr>
                <w:rFonts w:hint="eastAsia"/>
                <w:b/>
                <w:bCs/>
                <w:sz w:val="13"/>
                <w:szCs w:val="13"/>
              </w:rPr>
              <w:t>水表的安装必须符合</w:t>
            </w:r>
            <w:r w:rsidRPr="00BF494C">
              <w:rPr>
                <w:b/>
                <w:bCs/>
                <w:sz w:val="13"/>
                <w:szCs w:val="13"/>
              </w:rPr>
              <w:t>GB/T 778.2</w:t>
            </w:r>
            <w:r w:rsidRPr="00BF494C">
              <w:rPr>
                <w:rFonts w:hint="eastAsia"/>
                <w:b/>
                <w:bCs/>
                <w:sz w:val="13"/>
                <w:szCs w:val="13"/>
              </w:rPr>
              <w:t>的安装要求。</w:t>
            </w:r>
          </w:p>
          <w:p w14:paraId="35F6AF35" w14:textId="77777777" w:rsidR="00BF494C" w:rsidRPr="00BF494C" w:rsidRDefault="00BF494C" w:rsidP="00BF494C">
            <w:pPr>
              <w:rPr>
                <w:b/>
                <w:bCs/>
                <w:sz w:val="13"/>
                <w:szCs w:val="13"/>
              </w:rPr>
            </w:pPr>
            <w:r w:rsidRPr="00BF494C">
              <w:rPr>
                <w:b/>
                <w:bCs/>
                <w:sz w:val="13"/>
                <w:szCs w:val="13"/>
              </w:rPr>
              <w:t>2.</w:t>
            </w:r>
            <w:r w:rsidRPr="00BF494C">
              <w:rPr>
                <w:rFonts w:hint="eastAsia"/>
                <w:b/>
                <w:bCs/>
                <w:sz w:val="13"/>
                <w:szCs w:val="13"/>
              </w:rPr>
              <w:t>水表的口径应根据安装管道的口径和经常使用的流量小于或接近水表的常用流量为宜而定，安装位置应避免曝晒、水淹、冰冻和污染，应方便拆装和读数。</w:t>
            </w:r>
          </w:p>
          <w:p w14:paraId="53AC53FA" w14:textId="77777777" w:rsidR="00BF494C" w:rsidRPr="00BF494C" w:rsidRDefault="00BF494C" w:rsidP="00BF494C">
            <w:pPr>
              <w:rPr>
                <w:b/>
                <w:bCs/>
                <w:sz w:val="13"/>
                <w:szCs w:val="13"/>
              </w:rPr>
            </w:pPr>
            <w:r w:rsidRPr="00BF494C">
              <w:rPr>
                <w:b/>
                <w:bCs/>
                <w:sz w:val="13"/>
                <w:szCs w:val="13"/>
              </w:rPr>
              <w:t>3.</w:t>
            </w:r>
            <w:r w:rsidRPr="00BF494C">
              <w:rPr>
                <w:rFonts w:hint="eastAsia"/>
                <w:b/>
                <w:bCs/>
                <w:sz w:val="13"/>
                <w:szCs w:val="13"/>
              </w:rPr>
              <w:t>水平安装水表应水平（显示面向上）安装。立式安装水表应显示面向上，安装于垂直管道上。</w:t>
            </w:r>
            <w:r w:rsidRPr="00BF494C">
              <w:rPr>
                <w:b/>
                <w:bCs/>
                <w:sz w:val="13"/>
                <w:szCs w:val="13"/>
              </w:rPr>
              <w:t xml:space="preserve"> </w:t>
            </w:r>
          </w:p>
          <w:p w14:paraId="151E81DA" w14:textId="73A56439" w:rsidR="00BF494C" w:rsidRDefault="00BF494C" w:rsidP="00BF494C">
            <w:pPr>
              <w:rPr>
                <w:b/>
                <w:bCs/>
                <w:sz w:val="13"/>
                <w:szCs w:val="13"/>
              </w:rPr>
            </w:pPr>
            <w:r w:rsidRPr="00BF494C">
              <w:rPr>
                <w:b/>
                <w:bCs/>
                <w:sz w:val="13"/>
                <w:szCs w:val="13"/>
              </w:rPr>
              <w:t>4.</w:t>
            </w:r>
            <w:r w:rsidRPr="00BF494C">
              <w:rPr>
                <w:rFonts w:hint="eastAsia"/>
                <w:b/>
                <w:bCs/>
                <w:sz w:val="13"/>
                <w:szCs w:val="13"/>
              </w:rPr>
              <w:t>新装水表前应先清除管道内的砂石、麻丝等杂物，以免造成水表故障。</w:t>
            </w:r>
          </w:p>
          <w:p w14:paraId="21F8D238" w14:textId="77777777" w:rsidR="00BF494C" w:rsidRPr="00BF494C" w:rsidRDefault="00BF494C" w:rsidP="00BF494C">
            <w:pPr>
              <w:rPr>
                <w:b/>
                <w:bCs/>
                <w:sz w:val="13"/>
                <w:szCs w:val="13"/>
              </w:rPr>
            </w:pPr>
            <w:r w:rsidRPr="00BF494C">
              <w:rPr>
                <w:b/>
                <w:bCs/>
                <w:sz w:val="13"/>
                <w:szCs w:val="13"/>
              </w:rPr>
              <w:t>5.</w:t>
            </w:r>
            <w:r w:rsidRPr="00BF494C">
              <w:rPr>
                <w:rFonts w:hint="eastAsia"/>
                <w:b/>
                <w:bCs/>
                <w:sz w:val="13"/>
                <w:szCs w:val="13"/>
              </w:rPr>
              <w:t>水表所示的箭头方向应与管道水流方向一致。</w:t>
            </w:r>
          </w:p>
          <w:p w14:paraId="61A57F31" w14:textId="77777777" w:rsidR="00BF494C" w:rsidRPr="00BF494C" w:rsidRDefault="00BF494C" w:rsidP="00BF494C">
            <w:pPr>
              <w:rPr>
                <w:b/>
                <w:bCs/>
                <w:sz w:val="13"/>
                <w:szCs w:val="13"/>
              </w:rPr>
            </w:pPr>
            <w:r w:rsidRPr="00BF494C">
              <w:rPr>
                <w:b/>
                <w:bCs/>
                <w:sz w:val="13"/>
                <w:szCs w:val="13"/>
              </w:rPr>
              <w:t>6.</w:t>
            </w:r>
            <w:r w:rsidRPr="00BF494C">
              <w:rPr>
                <w:rFonts w:hint="eastAsia"/>
                <w:b/>
                <w:bCs/>
                <w:sz w:val="13"/>
                <w:szCs w:val="13"/>
              </w:rPr>
              <w:t>水表安装的位置要远离空调压缩机、电磁炉等强电磁干扰的电器，避免装在金属箱内或被金属物体包围。</w:t>
            </w:r>
          </w:p>
          <w:p w14:paraId="250D5444" w14:textId="3852DF59" w:rsidR="00BF494C" w:rsidRPr="00BF494C" w:rsidRDefault="00BF494C" w:rsidP="00BF494C">
            <w:pPr>
              <w:rPr>
                <w:b/>
                <w:bCs/>
                <w:sz w:val="13"/>
                <w:szCs w:val="13"/>
              </w:rPr>
            </w:pPr>
            <w:r w:rsidRPr="00BF494C">
              <w:rPr>
                <w:b/>
                <w:bCs/>
                <w:sz w:val="13"/>
                <w:szCs w:val="13"/>
              </w:rPr>
              <w:t>7.</w:t>
            </w:r>
            <w:r w:rsidRPr="00BF494C">
              <w:rPr>
                <w:rFonts w:hint="eastAsia"/>
                <w:b/>
                <w:bCs/>
                <w:sz w:val="13"/>
                <w:szCs w:val="13"/>
              </w:rPr>
              <w:t>水表若装在锅炉进水端时，要防止锅炉热水及蒸汽回流而损坏水表内部机件，最好在水表出水口处加装止回。</w:t>
            </w:r>
          </w:p>
          <w:p w14:paraId="0B6689E6" w14:textId="77777777" w:rsidR="00BF494C" w:rsidRPr="00BF494C" w:rsidRDefault="00BF494C" w:rsidP="00BF494C">
            <w:pPr>
              <w:rPr>
                <w:b/>
                <w:bCs/>
                <w:sz w:val="13"/>
                <w:szCs w:val="13"/>
              </w:rPr>
            </w:pPr>
            <w:r w:rsidRPr="00BF494C">
              <w:rPr>
                <w:b/>
                <w:bCs/>
                <w:sz w:val="13"/>
                <w:szCs w:val="13"/>
              </w:rPr>
              <w:t>8.</w:t>
            </w:r>
            <w:r w:rsidRPr="00BF494C">
              <w:rPr>
                <w:rFonts w:hint="eastAsia"/>
                <w:b/>
                <w:bCs/>
                <w:sz w:val="13"/>
                <w:szCs w:val="13"/>
              </w:rPr>
              <w:t>水表与管道连接时用力不宜过大，以免损坏水表。将接头套入接头螺母后安装到管道上，然后扭转接头螺母将智能水表安装到管道上，保持水表水平。注意：水表以及接头不应受过大的折弯力。</w:t>
            </w:r>
          </w:p>
          <w:p w14:paraId="2B02D71E" w14:textId="77777777" w:rsidR="00BF494C" w:rsidRPr="00BF494C" w:rsidRDefault="00BF494C" w:rsidP="00BF494C">
            <w:pPr>
              <w:rPr>
                <w:b/>
                <w:bCs/>
                <w:sz w:val="13"/>
                <w:szCs w:val="13"/>
              </w:rPr>
            </w:pPr>
          </w:p>
          <w:p w14:paraId="5482C4D9" w14:textId="24DA83D4" w:rsidR="004C2441" w:rsidRPr="004C2441" w:rsidRDefault="004C2441" w:rsidP="0096430E">
            <w:pPr>
              <w:rPr>
                <w:sz w:val="13"/>
                <w:szCs w:val="13"/>
              </w:rPr>
            </w:pPr>
          </w:p>
        </w:tc>
        <w:tc>
          <w:tcPr>
            <w:tcW w:w="2628" w:type="dxa"/>
          </w:tcPr>
          <w:p w14:paraId="28494487" w14:textId="536C9D34" w:rsidR="00BF494C" w:rsidRDefault="00BF494C" w:rsidP="00BF494C">
            <w:pPr>
              <w:rPr>
                <w:sz w:val="13"/>
                <w:szCs w:val="13"/>
              </w:rPr>
            </w:pPr>
            <w:r w:rsidRPr="00CF2440">
              <w:rPr>
                <w:rFonts w:eastAsiaTheme="minorHAnsi"/>
                <w:sz w:val="13"/>
                <w:szCs w:val="13"/>
              </w:rPr>
              <w:t>●</w:t>
            </w:r>
            <w:r>
              <w:rPr>
                <w:rFonts w:hint="eastAsia"/>
                <w:sz w:val="13"/>
                <w:szCs w:val="13"/>
              </w:rPr>
              <w:t>注意事项</w:t>
            </w:r>
          </w:p>
          <w:p w14:paraId="024C95DD" w14:textId="77777777" w:rsidR="00BF494C" w:rsidRPr="00BF494C" w:rsidRDefault="00BF494C" w:rsidP="00BF494C">
            <w:pPr>
              <w:rPr>
                <w:sz w:val="13"/>
                <w:szCs w:val="13"/>
              </w:rPr>
            </w:pPr>
            <w:r w:rsidRPr="00BF494C">
              <w:rPr>
                <w:b/>
                <w:bCs/>
                <w:sz w:val="13"/>
                <w:szCs w:val="13"/>
              </w:rPr>
              <w:t>1.</w:t>
            </w:r>
            <w:r w:rsidRPr="00BF494C">
              <w:rPr>
                <w:rFonts w:hint="eastAsia"/>
                <w:b/>
                <w:bCs/>
                <w:sz w:val="13"/>
                <w:szCs w:val="13"/>
              </w:rPr>
              <w:t>定期检查水表运行情况，冬季注意防冻。</w:t>
            </w:r>
          </w:p>
          <w:p w14:paraId="4F1DE57F" w14:textId="77777777" w:rsidR="00BF494C" w:rsidRPr="00BF494C" w:rsidRDefault="00BF494C" w:rsidP="00BF494C">
            <w:pPr>
              <w:rPr>
                <w:sz w:val="13"/>
                <w:szCs w:val="13"/>
              </w:rPr>
            </w:pPr>
            <w:r w:rsidRPr="00BF494C">
              <w:rPr>
                <w:b/>
                <w:bCs/>
                <w:sz w:val="13"/>
                <w:szCs w:val="13"/>
              </w:rPr>
              <w:t>2.</w:t>
            </w:r>
            <w:r w:rsidRPr="00BF494C">
              <w:rPr>
                <w:rFonts w:hint="eastAsia"/>
                <w:b/>
                <w:bCs/>
                <w:sz w:val="13"/>
                <w:szCs w:val="13"/>
              </w:rPr>
              <w:t>已安装于管道但未交付使用的或长期（一周以上）不用水的请关闭水表前后阀门，本公司不承担由此造成的后果。</w:t>
            </w:r>
          </w:p>
          <w:p w14:paraId="48FA2B68" w14:textId="4C83EF55" w:rsidR="00BF494C" w:rsidRDefault="00BF494C" w:rsidP="00BF494C">
            <w:pPr>
              <w:rPr>
                <w:b/>
                <w:bCs/>
                <w:sz w:val="13"/>
                <w:szCs w:val="13"/>
              </w:rPr>
            </w:pPr>
            <w:r w:rsidRPr="00BF494C">
              <w:rPr>
                <w:b/>
                <w:bCs/>
                <w:sz w:val="13"/>
                <w:szCs w:val="13"/>
              </w:rPr>
              <w:t>3.</w:t>
            </w:r>
            <w:r w:rsidRPr="00BF494C">
              <w:rPr>
                <w:rFonts w:hint="eastAsia"/>
                <w:b/>
                <w:bCs/>
                <w:sz w:val="13"/>
                <w:szCs w:val="13"/>
              </w:rPr>
              <w:t>若水表出现远传抄表数据</w:t>
            </w:r>
            <w:proofErr w:type="gramStart"/>
            <w:r w:rsidRPr="00BF494C">
              <w:rPr>
                <w:rFonts w:hint="eastAsia"/>
                <w:b/>
                <w:bCs/>
                <w:sz w:val="13"/>
                <w:szCs w:val="13"/>
              </w:rPr>
              <w:t>与字轮不</w:t>
            </w:r>
            <w:proofErr w:type="gramEnd"/>
            <w:r w:rsidRPr="00BF494C">
              <w:rPr>
                <w:rFonts w:hint="eastAsia"/>
                <w:b/>
                <w:bCs/>
                <w:sz w:val="13"/>
                <w:szCs w:val="13"/>
              </w:rPr>
              <w:t>相符的情况或者智能水表故障，</w:t>
            </w:r>
            <w:proofErr w:type="gramStart"/>
            <w:r w:rsidRPr="00BF494C">
              <w:rPr>
                <w:rFonts w:hint="eastAsia"/>
                <w:b/>
                <w:bCs/>
                <w:sz w:val="13"/>
                <w:szCs w:val="13"/>
              </w:rPr>
              <w:t>以字轮计量</w:t>
            </w:r>
            <w:proofErr w:type="gramEnd"/>
            <w:r w:rsidRPr="00BF494C">
              <w:rPr>
                <w:rFonts w:hint="eastAsia"/>
                <w:b/>
                <w:bCs/>
                <w:sz w:val="13"/>
                <w:szCs w:val="13"/>
              </w:rPr>
              <w:t>为准。</w:t>
            </w:r>
          </w:p>
          <w:p w14:paraId="3A78C5F7" w14:textId="77777777" w:rsidR="0096430E" w:rsidRPr="00CF2440" w:rsidRDefault="0096430E" w:rsidP="0096430E">
            <w:pPr>
              <w:rPr>
                <w:sz w:val="13"/>
                <w:szCs w:val="13"/>
              </w:rPr>
            </w:pPr>
            <w:r w:rsidRPr="00CF2440">
              <w:rPr>
                <w:rFonts w:eastAsiaTheme="minorHAnsi"/>
                <w:sz w:val="13"/>
                <w:szCs w:val="13"/>
              </w:rPr>
              <w:t>●</w:t>
            </w:r>
            <w:r w:rsidRPr="00CF2440">
              <w:rPr>
                <w:rFonts w:hint="eastAsia"/>
                <w:sz w:val="13"/>
                <w:szCs w:val="13"/>
              </w:rPr>
              <w:t>订货须知</w:t>
            </w:r>
          </w:p>
          <w:p w14:paraId="464F5C96" w14:textId="77777777" w:rsidR="0096430E" w:rsidRPr="00CF2440" w:rsidRDefault="0096430E" w:rsidP="0096430E">
            <w:pPr>
              <w:rPr>
                <w:sz w:val="13"/>
                <w:szCs w:val="13"/>
              </w:rPr>
            </w:pPr>
            <w:r w:rsidRPr="00CF2440">
              <w:rPr>
                <w:rFonts w:hint="eastAsia"/>
                <w:sz w:val="13"/>
                <w:szCs w:val="13"/>
              </w:rPr>
              <w:t>1，订货时应注明水表名称，型号，口径。</w:t>
            </w:r>
          </w:p>
          <w:p w14:paraId="6D9FC7BF" w14:textId="77777777" w:rsidR="0096430E" w:rsidRPr="00CF2440" w:rsidRDefault="0096430E" w:rsidP="0096430E">
            <w:pPr>
              <w:rPr>
                <w:sz w:val="13"/>
                <w:szCs w:val="13"/>
              </w:rPr>
            </w:pPr>
            <w:r w:rsidRPr="00CF2440">
              <w:rPr>
                <w:rFonts w:hint="eastAsia"/>
                <w:sz w:val="13"/>
                <w:szCs w:val="13"/>
              </w:rPr>
              <w:t>2，连接法兰如特殊要求，订货时用户应说明。</w:t>
            </w:r>
          </w:p>
          <w:p w14:paraId="2048FE99" w14:textId="56753432" w:rsidR="00D85289" w:rsidRPr="00CF2440" w:rsidRDefault="00D85289" w:rsidP="00D85289">
            <w:pPr>
              <w:rPr>
                <w:sz w:val="13"/>
                <w:szCs w:val="13"/>
              </w:rPr>
            </w:pPr>
            <w:r w:rsidRPr="00CF2440">
              <w:rPr>
                <w:rFonts w:eastAsiaTheme="minorHAnsi"/>
                <w:sz w:val="13"/>
                <w:szCs w:val="13"/>
              </w:rPr>
              <w:t>●</w:t>
            </w:r>
            <w:r w:rsidRPr="00CF2440">
              <w:rPr>
                <w:rFonts w:hint="eastAsia"/>
                <w:sz w:val="13"/>
                <w:szCs w:val="13"/>
              </w:rPr>
              <w:t>三包</w:t>
            </w:r>
          </w:p>
          <w:p w14:paraId="37C69585" w14:textId="79C93A9C" w:rsidR="00CF2440" w:rsidRDefault="00CF2440">
            <w:r w:rsidRPr="00CF2440">
              <w:rPr>
                <w:rFonts w:hint="eastAsia"/>
                <w:sz w:val="13"/>
                <w:szCs w:val="13"/>
              </w:rPr>
              <w:t>自购买本水表一年以内，凡安装合理，使用流量正常，确因制造质量引起的内部机件损坏或故障，在保证封印完整的情况下，我方可修理，调换，并承担往返运（邮）费。</w:t>
            </w:r>
          </w:p>
        </w:tc>
      </w:tr>
    </w:tbl>
    <w:p w14:paraId="3E56D35A" w14:textId="77777777" w:rsidR="00C9310A" w:rsidRDefault="00C9310A" w:rsidP="0096430E"/>
    <w:sectPr w:rsidR="00C9310A" w:rsidSect="00D94056">
      <w:pgSz w:w="16838" w:h="11906" w:orient="landscape" w:code="9"/>
      <w:pgMar w:top="238" w:right="1440" w:bottom="244"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687ED" w14:textId="77777777" w:rsidR="00FA3D6B" w:rsidRDefault="00FA3D6B" w:rsidP="006F6363">
      <w:r>
        <w:separator/>
      </w:r>
    </w:p>
  </w:endnote>
  <w:endnote w:type="continuationSeparator" w:id="0">
    <w:p w14:paraId="4D097E3C" w14:textId="77777777" w:rsidR="00FA3D6B" w:rsidRDefault="00FA3D6B" w:rsidP="006F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F7160" w14:textId="77777777" w:rsidR="00FA3D6B" w:rsidRDefault="00FA3D6B" w:rsidP="006F6363">
      <w:r>
        <w:separator/>
      </w:r>
    </w:p>
  </w:footnote>
  <w:footnote w:type="continuationSeparator" w:id="0">
    <w:p w14:paraId="20B7DE3E" w14:textId="77777777" w:rsidR="00FA3D6B" w:rsidRDefault="00FA3D6B" w:rsidP="006F6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5657A"/>
    <w:multiLevelType w:val="hybridMultilevel"/>
    <w:tmpl w:val="9F180316"/>
    <w:lvl w:ilvl="0" w:tplc="E2E035B4">
      <w:start w:val="1"/>
      <w:numFmt w:val="bullet"/>
      <w:lvlText w:val="•"/>
      <w:lvlJc w:val="left"/>
      <w:pPr>
        <w:tabs>
          <w:tab w:val="num" w:pos="720"/>
        </w:tabs>
        <w:ind w:left="720" w:hanging="360"/>
      </w:pPr>
      <w:rPr>
        <w:rFonts w:ascii="Arial" w:hAnsi="Arial" w:hint="default"/>
      </w:rPr>
    </w:lvl>
    <w:lvl w:ilvl="1" w:tplc="CA1E686A" w:tentative="1">
      <w:start w:val="1"/>
      <w:numFmt w:val="bullet"/>
      <w:lvlText w:val="•"/>
      <w:lvlJc w:val="left"/>
      <w:pPr>
        <w:tabs>
          <w:tab w:val="num" w:pos="1440"/>
        </w:tabs>
        <w:ind w:left="1440" w:hanging="360"/>
      </w:pPr>
      <w:rPr>
        <w:rFonts w:ascii="Arial" w:hAnsi="Arial" w:hint="default"/>
      </w:rPr>
    </w:lvl>
    <w:lvl w:ilvl="2" w:tplc="004EF40E" w:tentative="1">
      <w:start w:val="1"/>
      <w:numFmt w:val="bullet"/>
      <w:lvlText w:val="•"/>
      <w:lvlJc w:val="left"/>
      <w:pPr>
        <w:tabs>
          <w:tab w:val="num" w:pos="2160"/>
        </w:tabs>
        <w:ind w:left="2160" w:hanging="360"/>
      </w:pPr>
      <w:rPr>
        <w:rFonts w:ascii="Arial" w:hAnsi="Arial" w:hint="default"/>
      </w:rPr>
    </w:lvl>
    <w:lvl w:ilvl="3" w:tplc="88468CA0" w:tentative="1">
      <w:start w:val="1"/>
      <w:numFmt w:val="bullet"/>
      <w:lvlText w:val="•"/>
      <w:lvlJc w:val="left"/>
      <w:pPr>
        <w:tabs>
          <w:tab w:val="num" w:pos="2880"/>
        </w:tabs>
        <w:ind w:left="2880" w:hanging="360"/>
      </w:pPr>
      <w:rPr>
        <w:rFonts w:ascii="Arial" w:hAnsi="Arial" w:hint="default"/>
      </w:rPr>
    </w:lvl>
    <w:lvl w:ilvl="4" w:tplc="426E0328" w:tentative="1">
      <w:start w:val="1"/>
      <w:numFmt w:val="bullet"/>
      <w:lvlText w:val="•"/>
      <w:lvlJc w:val="left"/>
      <w:pPr>
        <w:tabs>
          <w:tab w:val="num" w:pos="3600"/>
        </w:tabs>
        <w:ind w:left="3600" w:hanging="360"/>
      </w:pPr>
      <w:rPr>
        <w:rFonts w:ascii="Arial" w:hAnsi="Arial" w:hint="default"/>
      </w:rPr>
    </w:lvl>
    <w:lvl w:ilvl="5" w:tplc="77989688" w:tentative="1">
      <w:start w:val="1"/>
      <w:numFmt w:val="bullet"/>
      <w:lvlText w:val="•"/>
      <w:lvlJc w:val="left"/>
      <w:pPr>
        <w:tabs>
          <w:tab w:val="num" w:pos="4320"/>
        </w:tabs>
        <w:ind w:left="4320" w:hanging="360"/>
      </w:pPr>
      <w:rPr>
        <w:rFonts w:ascii="Arial" w:hAnsi="Arial" w:hint="default"/>
      </w:rPr>
    </w:lvl>
    <w:lvl w:ilvl="6" w:tplc="5DD65DCA" w:tentative="1">
      <w:start w:val="1"/>
      <w:numFmt w:val="bullet"/>
      <w:lvlText w:val="•"/>
      <w:lvlJc w:val="left"/>
      <w:pPr>
        <w:tabs>
          <w:tab w:val="num" w:pos="5040"/>
        </w:tabs>
        <w:ind w:left="5040" w:hanging="360"/>
      </w:pPr>
      <w:rPr>
        <w:rFonts w:ascii="Arial" w:hAnsi="Arial" w:hint="default"/>
      </w:rPr>
    </w:lvl>
    <w:lvl w:ilvl="7" w:tplc="87040D70" w:tentative="1">
      <w:start w:val="1"/>
      <w:numFmt w:val="bullet"/>
      <w:lvlText w:val="•"/>
      <w:lvlJc w:val="left"/>
      <w:pPr>
        <w:tabs>
          <w:tab w:val="num" w:pos="5760"/>
        </w:tabs>
        <w:ind w:left="5760" w:hanging="360"/>
      </w:pPr>
      <w:rPr>
        <w:rFonts w:ascii="Arial" w:hAnsi="Arial" w:hint="default"/>
      </w:rPr>
    </w:lvl>
    <w:lvl w:ilvl="8" w:tplc="FC38897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D73C33"/>
    <w:multiLevelType w:val="hybridMultilevel"/>
    <w:tmpl w:val="85F22C08"/>
    <w:lvl w:ilvl="0" w:tplc="75909E4E">
      <w:start w:val="1"/>
      <w:numFmt w:val="bullet"/>
      <w:lvlText w:val="•"/>
      <w:lvlJc w:val="left"/>
      <w:pPr>
        <w:tabs>
          <w:tab w:val="num" w:pos="720"/>
        </w:tabs>
        <w:ind w:left="720" w:hanging="360"/>
      </w:pPr>
      <w:rPr>
        <w:rFonts w:ascii="Arial" w:hAnsi="Arial" w:hint="default"/>
      </w:rPr>
    </w:lvl>
    <w:lvl w:ilvl="1" w:tplc="AB7C69D4" w:tentative="1">
      <w:start w:val="1"/>
      <w:numFmt w:val="bullet"/>
      <w:lvlText w:val="•"/>
      <w:lvlJc w:val="left"/>
      <w:pPr>
        <w:tabs>
          <w:tab w:val="num" w:pos="1440"/>
        </w:tabs>
        <w:ind w:left="1440" w:hanging="360"/>
      </w:pPr>
      <w:rPr>
        <w:rFonts w:ascii="Arial" w:hAnsi="Arial" w:hint="default"/>
      </w:rPr>
    </w:lvl>
    <w:lvl w:ilvl="2" w:tplc="65AAA298" w:tentative="1">
      <w:start w:val="1"/>
      <w:numFmt w:val="bullet"/>
      <w:lvlText w:val="•"/>
      <w:lvlJc w:val="left"/>
      <w:pPr>
        <w:tabs>
          <w:tab w:val="num" w:pos="2160"/>
        </w:tabs>
        <w:ind w:left="2160" w:hanging="360"/>
      </w:pPr>
      <w:rPr>
        <w:rFonts w:ascii="Arial" w:hAnsi="Arial" w:hint="default"/>
      </w:rPr>
    </w:lvl>
    <w:lvl w:ilvl="3" w:tplc="0CEE59E2" w:tentative="1">
      <w:start w:val="1"/>
      <w:numFmt w:val="bullet"/>
      <w:lvlText w:val="•"/>
      <w:lvlJc w:val="left"/>
      <w:pPr>
        <w:tabs>
          <w:tab w:val="num" w:pos="2880"/>
        </w:tabs>
        <w:ind w:left="2880" w:hanging="360"/>
      </w:pPr>
      <w:rPr>
        <w:rFonts w:ascii="Arial" w:hAnsi="Arial" w:hint="default"/>
      </w:rPr>
    </w:lvl>
    <w:lvl w:ilvl="4" w:tplc="CCCE7AB8" w:tentative="1">
      <w:start w:val="1"/>
      <w:numFmt w:val="bullet"/>
      <w:lvlText w:val="•"/>
      <w:lvlJc w:val="left"/>
      <w:pPr>
        <w:tabs>
          <w:tab w:val="num" w:pos="3600"/>
        </w:tabs>
        <w:ind w:left="3600" w:hanging="360"/>
      </w:pPr>
      <w:rPr>
        <w:rFonts w:ascii="Arial" w:hAnsi="Arial" w:hint="default"/>
      </w:rPr>
    </w:lvl>
    <w:lvl w:ilvl="5" w:tplc="7062006C" w:tentative="1">
      <w:start w:val="1"/>
      <w:numFmt w:val="bullet"/>
      <w:lvlText w:val="•"/>
      <w:lvlJc w:val="left"/>
      <w:pPr>
        <w:tabs>
          <w:tab w:val="num" w:pos="4320"/>
        </w:tabs>
        <w:ind w:left="4320" w:hanging="360"/>
      </w:pPr>
      <w:rPr>
        <w:rFonts w:ascii="Arial" w:hAnsi="Arial" w:hint="default"/>
      </w:rPr>
    </w:lvl>
    <w:lvl w:ilvl="6" w:tplc="805EFEC6" w:tentative="1">
      <w:start w:val="1"/>
      <w:numFmt w:val="bullet"/>
      <w:lvlText w:val="•"/>
      <w:lvlJc w:val="left"/>
      <w:pPr>
        <w:tabs>
          <w:tab w:val="num" w:pos="5040"/>
        </w:tabs>
        <w:ind w:left="5040" w:hanging="360"/>
      </w:pPr>
      <w:rPr>
        <w:rFonts w:ascii="Arial" w:hAnsi="Arial" w:hint="default"/>
      </w:rPr>
    </w:lvl>
    <w:lvl w:ilvl="7" w:tplc="BA5CD3EC" w:tentative="1">
      <w:start w:val="1"/>
      <w:numFmt w:val="bullet"/>
      <w:lvlText w:val="•"/>
      <w:lvlJc w:val="left"/>
      <w:pPr>
        <w:tabs>
          <w:tab w:val="num" w:pos="5760"/>
        </w:tabs>
        <w:ind w:left="5760" w:hanging="360"/>
      </w:pPr>
      <w:rPr>
        <w:rFonts w:ascii="Arial" w:hAnsi="Arial" w:hint="default"/>
      </w:rPr>
    </w:lvl>
    <w:lvl w:ilvl="8" w:tplc="A296DA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E76C54"/>
    <w:multiLevelType w:val="hybridMultilevel"/>
    <w:tmpl w:val="5B4A9980"/>
    <w:lvl w:ilvl="0" w:tplc="3CDE75BC">
      <w:start w:val="1"/>
      <w:numFmt w:val="bullet"/>
      <w:lvlText w:val="•"/>
      <w:lvlJc w:val="left"/>
      <w:pPr>
        <w:tabs>
          <w:tab w:val="num" w:pos="720"/>
        </w:tabs>
        <w:ind w:left="720" w:hanging="360"/>
      </w:pPr>
      <w:rPr>
        <w:rFonts w:ascii="Arial" w:hAnsi="Arial" w:hint="default"/>
      </w:rPr>
    </w:lvl>
    <w:lvl w:ilvl="1" w:tplc="4BD230BE" w:tentative="1">
      <w:start w:val="1"/>
      <w:numFmt w:val="bullet"/>
      <w:lvlText w:val="•"/>
      <w:lvlJc w:val="left"/>
      <w:pPr>
        <w:tabs>
          <w:tab w:val="num" w:pos="1440"/>
        </w:tabs>
        <w:ind w:left="1440" w:hanging="360"/>
      </w:pPr>
      <w:rPr>
        <w:rFonts w:ascii="Arial" w:hAnsi="Arial" w:hint="default"/>
      </w:rPr>
    </w:lvl>
    <w:lvl w:ilvl="2" w:tplc="5DFABA72" w:tentative="1">
      <w:start w:val="1"/>
      <w:numFmt w:val="bullet"/>
      <w:lvlText w:val="•"/>
      <w:lvlJc w:val="left"/>
      <w:pPr>
        <w:tabs>
          <w:tab w:val="num" w:pos="2160"/>
        </w:tabs>
        <w:ind w:left="2160" w:hanging="360"/>
      </w:pPr>
      <w:rPr>
        <w:rFonts w:ascii="Arial" w:hAnsi="Arial" w:hint="default"/>
      </w:rPr>
    </w:lvl>
    <w:lvl w:ilvl="3" w:tplc="558068CC" w:tentative="1">
      <w:start w:val="1"/>
      <w:numFmt w:val="bullet"/>
      <w:lvlText w:val="•"/>
      <w:lvlJc w:val="left"/>
      <w:pPr>
        <w:tabs>
          <w:tab w:val="num" w:pos="2880"/>
        </w:tabs>
        <w:ind w:left="2880" w:hanging="360"/>
      </w:pPr>
      <w:rPr>
        <w:rFonts w:ascii="Arial" w:hAnsi="Arial" w:hint="default"/>
      </w:rPr>
    </w:lvl>
    <w:lvl w:ilvl="4" w:tplc="D22ED968" w:tentative="1">
      <w:start w:val="1"/>
      <w:numFmt w:val="bullet"/>
      <w:lvlText w:val="•"/>
      <w:lvlJc w:val="left"/>
      <w:pPr>
        <w:tabs>
          <w:tab w:val="num" w:pos="3600"/>
        </w:tabs>
        <w:ind w:left="3600" w:hanging="360"/>
      </w:pPr>
      <w:rPr>
        <w:rFonts w:ascii="Arial" w:hAnsi="Arial" w:hint="default"/>
      </w:rPr>
    </w:lvl>
    <w:lvl w:ilvl="5" w:tplc="056C50F6" w:tentative="1">
      <w:start w:val="1"/>
      <w:numFmt w:val="bullet"/>
      <w:lvlText w:val="•"/>
      <w:lvlJc w:val="left"/>
      <w:pPr>
        <w:tabs>
          <w:tab w:val="num" w:pos="4320"/>
        </w:tabs>
        <w:ind w:left="4320" w:hanging="360"/>
      </w:pPr>
      <w:rPr>
        <w:rFonts w:ascii="Arial" w:hAnsi="Arial" w:hint="default"/>
      </w:rPr>
    </w:lvl>
    <w:lvl w:ilvl="6" w:tplc="4E0EEF0A" w:tentative="1">
      <w:start w:val="1"/>
      <w:numFmt w:val="bullet"/>
      <w:lvlText w:val="•"/>
      <w:lvlJc w:val="left"/>
      <w:pPr>
        <w:tabs>
          <w:tab w:val="num" w:pos="5040"/>
        </w:tabs>
        <w:ind w:left="5040" w:hanging="360"/>
      </w:pPr>
      <w:rPr>
        <w:rFonts w:ascii="Arial" w:hAnsi="Arial" w:hint="default"/>
      </w:rPr>
    </w:lvl>
    <w:lvl w:ilvl="7" w:tplc="1034FF86" w:tentative="1">
      <w:start w:val="1"/>
      <w:numFmt w:val="bullet"/>
      <w:lvlText w:val="•"/>
      <w:lvlJc w:val="left"/>
      <w:pPr>
        <w:tabs>
          <w:tab w:val="num" w:pos="5760"/>
        </w:tabs>
        <w:ind w:left="5760" w:hanging="360"/>
      </w:pPr>
      <w:rPr>
        <w:rFonts w:ascii="Arial" w:hAnsi="Arial" w:hint="default"/>
      </w:rPr>
    </w:lvl>
    <w:lvl w:ilvl="8" w:tplc="78722D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7923B2"/>
    <w:multiLevelType w:val="hybridMultilevel"/>
    <w:tmpl w:val="4134D00E"/>
    <w:lvl w:ilvl="0" w:tplc="33C09886">
      <w:start w:val="1"/>
      <w:numFmt w:val="bullet"/>
      <w:lvlText w:val="•"/>
      <w:lvlJc w:val="left"/>
      <w:pPr>
        <w:tabs>
          <w:tab w:val="num" w:pos="720"/>
        </w:tabs>
        <w:ind w:left="720" w:hanging="360"/>
      </w:pPr>
      <w:rPr>
        <w:rFonts w:ascii="Arial" w:hAnsi="Arial" w:hint="default"/>
      </w:rPr>
    </w:lvl>
    <w:lvl w:ilvl="1" w:tplc="E894F1D0" w:tentative="1">
      <w:start w:val="1"/>
      <w:numFmt w:val="bullet"/>
      <w:lvlText w:val="•"/>
      <w:lvlJc w:val="left"/>
      <w:pPr>
        <w:tabs>
          <w:tab w:val="num" w:pos="1440"/>
        </w:tabs>
        <w:ind w:left="1440" w:hanging="360"/>
      </w:pPr>
      <w:rPr>
        <w:rFonts w:ascii="Arial" w:hAnsi="Arial" w:hint="default"/>
      </w:rPr>
    </w:lvl>
    <w:lvl w:ilvl="2" w:tplc="5D8C22D4" w:tentative="1">
      <w:start w:val="1"/>
      <w:numFmt w:val="bullet"/>
      <w:lvlText w:val="•"/>
      <w:lvlJc w:val="left"/>
      <w:pPr>
        <w:tabs>
          <w:tab w:val="num" w:pos="2160"/>
        </w:tabs>
        <w:ind w:left="2160" w:hanging="360"/>
      </w:pPr>
      <w:rPr>
        <w:rFonts w:ascii="Arial" w:hAnsi="Arial" w:hint="default"/>
      </w:rPr>
    </w:lvl>
    <w:lvl w:ilvl="3" w:tplc="73363B68" w:tentative="1">
      <w:start w:val="1"/>
      <w:numFmt w:val="bullet"/>
      <w:lvlText w:val="•"/>
      <w:lvlJc w:val="left"/>
      <w:pPr>
        <w:tabs>
          <w:tab w:val="num" w:pos="2880"/>
        </w:tabs>
        <w:ind w:left="2880" w:hanging="360"/>
      </w:pPr>
      <w:rPr>
        <w:rFonts w:ascii="Arial" w:hAnsi="Arial" w:hint="default"/>
      </w:rPr>
    </w:lvl>
    <w:lvl w:ilvl="4" w:tplc="8E0247F0" w:tentative="1">
      <w:start w:val="1"/>
      <w:numFmt w:val="bullet"/>
      <w:lvlText w:val="•"/>
      <w:lvlJc w:val="left"/>
      <w:pPr>
        <w:tabs>
          <w:tab w:val="num" w:pos="3600"/>
        </w:tabs>
        <w:ind w:left="3600" w:hanging="360"/>
      </w:pPr>
      <w:rPr>
        <w:rFonts w:ascii="Arial" w:hAnsi="Arial" w:hint="default"/>
      </w:rPr>
    </w:lvl>
    <w:lvl w:ilvl="5" w:tplc="2564D12E" w:tentative="1">
      <w:start w:val="1"/>
      <w:numFmt w:val="bullet"/>
      <w:lvlText w:val="•"/>
      <w:lvlJc w:val="left"/>
      <w:pPr>
        <w:tabs>
          <w:tab w:val="num" w:pos="4320"/>
        </w:tabs>
        <w:ind w:left="4320" w:hanging="360"/>
      </w:pPr>
      <w:rPr>
        <w:rFonts w:ascii="Arial" w:hAnsi="Arial" w:hint="default"/>
      </w:rPr>
    </w:lvl>
    <w:lvl w:ilvl="6" w:tplc="90F444B6" w:tentative="1">
      <w:start w:val="1"/>
      <w:numFmt w:val="bullet"/>
      <w:lvlText w:val="•"/>
      <w:lvlJc w:val="left"/>
      <w:pPr>
        <w:tabs>
          <w:tab w:val="num" w:pos="5040"/>
        </w:tabs>
        <w:ind w:left="5040" w:hanging="360"/>
      </w:pPr>
      <w:rPr>
        <w:rFonts w:ascii="Arial" w:hAnsi="Arial" w:hint="default"/>
      </w:rPr>
    </w:lvl>
    <w:lvl w:ilvl="7" w:tplc="5CDCEE92" w:tentative="1">
      <w:start w:val="1"/>
      <w:numFmt w:val="bullet"/>
      <w:lvlText w:val="•"/>
      <w:lvlJc w:val="left"/>
      <w:pPr>
        <w:tabs>
          <w:tab w:val="num" w:pos="5760"/>
        </w:tabs>
        <w:ind w:left="5760" w:hanging="360"/>
      </w:pPr>
      <w:rPr>
        <w:rFonts w:ascii="Arial" w:hAnsi="Arial" w:hint="default"/>
      </w:rPr>
    </w:lvl>
    <w:lvl w:ilvl="8" w:tplc="ECECD5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B53600"/>
    <w:multiLevelType w:val="hybridMultilevel"/>
    <w:tmpl w:val="C0B6AD48"/>
    <w:lvl w:ilvl="0" w:tplc="2468F848">
      <w:start w:val="1"/>
      <w:numFmt w:val="bullet"/>
      <w:lvlText w:val="•"/>
      <w:lvlJc w:val="left"/>
      <w:pPr>
        <w:tabs>
          <w:tab w:val="num" w:pos="720"/>
        </w:tabs>
        <w:ind w:left="720" w:hanging="360"/>
      </w:pPr>
      <w:rPr>
        <w:rFonts w:ascii="Arial" w:hAnsi="Arial" w:hint="default"/>
      </w:rPr>
    </w:lvl>
    <w:lvl w:ilvl="1" w:tplc="7F0EAD06" w:tentative="1">
      <w:start w:val="1"/>
      <w:numFmt w:val="bullet"/>
      <w:lvlText w:val="•"/>
      <w:lvlJc w:val="left"/>
      <w:pPr>
        <w:tabs>
          <w:tab w:val="num" w:pos="1440"/>
        </w:tabs>
        <w:ind w:left="1440" w:hanging="360"/>
      </w:pPr>
      <w:rPr>
        <w:rFonts w:ascii="Arial" w:hAnsi="Arial" w:hint="default"/>
      </w:rPr>
    </w:lvl>
    <w:lvl w:ilvl="2" w:tplc="435EE72C" w:tentative="1">
      <w:start w:val="1"/>
      <w:numFmt w:val="bullet"/>
      <w:lvlText w:val="•"/>
      <w:lvlJc w:val="left"/>
      <w:pPr>
        <w:tabs>
          <w:tab w:val="num" w:pos="2160"/>
        </w:tabs>
        <w:ind w:left="2160" w:hanging="360"/>
      </w:pPr>
      <w:rPr>
        <w:rFonts w:ascii="Arial" w:hAnsi="Arial" w:hint="default"/>
      </w:rPr>
    </w:lvl>
    <w:lvl w:ilvl="3" w:tplc="49D2710A" w:tentative="1">
      <w:start w:val="1"/>
      <w:numFmt w:val="bullet"/>
      <w:lvlText w:val="•"/>
      <w:lvlJc w:val="left"/>
      <w:pPr>
        <w:tabs>
          <w:tab w:val="num" w:pos="2880"/>
        </w:tabs>
        <w:ind w:left="2880" w:hanging="360"/>
      </w:pPr>
      <w:rPr>
        <w:rFonts w:ascii="Arial" w:hAnsi="Arial" w:hint="default"/>
      </w:rPr>
    </w:lvl>
    <w:lvl w:ilvl="4" w:tplc="275E9F24" w:tentative="1">
      <w:start w:val="1"/>
      <w:numFmt w:val="bullet"/>
      <w:lvlText w:val="•"/>
      <w:lvlJc w:val="left"/>
      <w:pPr>
        <w:tabs>
          <w:tab w:val="num" w:pos="3600"/>
        </w:tabs>
        <w:ind w:left="3600" w:hanging="360"/>
      </w:pPr>
      <w:rPr>
        <w:rFonts w:ascii="Arial" w:hAnsi="Arial" w:hint="default"/>
      </w:rPr>
    </w:lvl>
    <w:lvl w:ilvl="5" w:tplc="9B268828" w:tentative="1">
      <w:start w:val="1"/>
      <w:numFmt w:val="bullet"/>
      <w:lvlText w:val="•"/>
      <w:lvlJc w:val="left"/>
      <w:pPr>
        <w:tabs>
          <w:tab w:val="num" w:pos="4320"/>
        </w:tabs>
        <w:ind w:left="4320" w:hanging="360"/>
      </w:pPr>
      <w:rPr>
        <w:rFonts w:ascii="Arial" w:hAnsi="Arial" w:hint="default"/>
      </w:rPr>
    </w:lvl>
    <w:lvl w:ilvl="6" w:tplc="0F241C6C" w:tentative="1">
      <w:start w:val="1"/>
      <w:numFmt w:val="bullet"/>
      <w:lvlText w:val="•"/>
      <w:lvlJc w:val="left"/>
      <w:pPr>
        <w:tabs>
          <w:tab w:val="num" w:pos="5040"/>
        </w:tabs>
        <w:ind w:left="5040" w:hanging="360"/>
      </w:pPr>
      <w:rPr>
        <w:rFonts w:ascii="Arial" w:hAnsi="Arial" w:hint="default"/>
      </w:rPr>
    </w:lvl>
    <w:lvl w:ilvl="7" w:tplc="B8008172" w:tentative="1">
      <w:start w:val="1"/>
      <w:numFmt w:val="bullet"/>
      <w:lvlText w:val="•"/>
      <w:lvlJc w:val="left"/>
      <w:pPr>
        <w:tabs>
          <w:tab w:val="num" w:pos="5760"/>
        </w:tabs>
        <w:ind w:left="5760" w:hanging="360"/>
      </w:pPr>
      <w:rPr>
        <w:rFonts w:ascii="Arial" w:hAnsi="Arial" w:hint="default"/>
      </w:rPr>
    </w:lvl>
    <w:lvl w:ilvl="8" w:tplc="70CCE2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DF67F9"/>
    <w:multiLevelType w:val="hybridMultilevel"/>
    <w:tmpl w:val="EFDC6910"/>
    <w:lvl w:ilvl="0" w:tplc="FCDC281C">
      <w:start w:val="1"/>
      <w:numFmt w:val="bullet"/>
      <w:lvlText w:val="•"/>
      <w:lvlJc w:val="left"/>
      <w:pPr>
        <w:tabs>
          <w:tab w:val="num" w:pos="720"/>
        </w:tabs>
        <w:ind w:left="720" w:hanging="360"/>
      </w:pPr>
      <w:rPr>
        <w:rFonts w:ascii="Arial" w:hAnsi="Arial" w:hint="default"/>
      </w:rPr>
    </w:lvl>
    <w:lvl w:ilvl="1" w:tplc="09289A78" w:tentative="1">
      <w:start w:val="1"/>
      <w:numFmt w:val="bullet"/>
      <w:lvlText w:val="•"/>
      <w:lvlJc w:val="left"/>
      <w:pPr>
        <w:tabs>
          <w:tab w:val="num" w:pos="1440"/>
        </w:tabs>
        <w:ind w:left="1440" w:hanging="360"/>
      </w:pPr>
      <w:rPr>
        <w:rFonts w:ascii="Arial" w:hAnsi="Arial" w:hint="default"/>
      </w:rPr>
    </w:lvl>
    <w:lvl w:ilvl="2" w:tplc="767A841A" w:tentative="1">
      <w:start w:val="1"/>
      <w:numFmt w:val="bullet"/>
      <w:lvlText w:val="•"/>
      <w:lvlJc w:val="left"/>
      <w:pPr>
        <w:tabs>
          <w:tab w:val="num" w:pos="2160"/>
        </w:tabs>
        <w:ind w:left="2160" w:hanging="360"/>
      </w:pPr>
      <w:rPr>
        <w:rFonts w:ascii="Arial" w:hAnsi="Arial" w:hint="default"/>
      </w:rPr>
    </w:lvl>
    <w:lvl w:ilvl="3" w:tplc="751ADF86" w:tentative="1">
      <w:start w:val="1"/>
      <w:numFmt w:val="bullet"/>
      <w:lvlText w:val="•"/>
      <w:lvlJc w:val="left"/>
      <w:pPr>
        <w:tabs>
          <w:tab w:val="num" w:pos="2880"/>
        </w:tabs>
        <w:ind w:left="2880" w:hanging="360"/>
      </w:pPr>
      <w:rPr>
        <w:rFonts w:ascii="Arial" w:hAnsi="Arial" w:hint="default"/>
      </w:rPr>
    </w:lvl>
    <w:lvl w:ilvl="4" w:tplc="924A8FAA" w:tentative="1">
      <w:start w:val="1"/>
      <w:numFmt w:val="bullet"/>
      <w:lvlText w:val="•"/>
      <w:lvlJc w:val="left"/>
      <w:pPr>
        <w:tabs>
          <w:tab w:val="num" w:pos="3600"/>
        </w:tabs>
        <w:ind w:left="3600" w:hanging="360"/>
      </w:pPr>
      <w:rPr>
        <w:rFonts w:ascii="Arial" w:hAnsi="Arial" w:hint="default"/>
      </w:rPr>
    </w:lvl>
    <w:lvl w:ilvl="5" w:tplc="E2EC1388" w:tentative="1">
      <w:start w:val="1"/>
      <w:numFmt w:val="bullet"/>
      <w:lvlText w:val="•"/>
      <w:lvlJc w:val="left"/>
      <w:pPr>
        <w:tabs>
          <w:tab w:val="num" w:pos="4320"/>
        </w:tabs>
        <w:ind w:left="4320" w:hanging="360"/>
      </w:pPr>
      <w:rPr>
        <w:rFonts w:ascii="Arial" w:hAnsi="Arial" w:hint="default"/>
      </w:rPr>
    </w:lvl>
    <w:lvl w:ilvl="6" w:tplc="CE2C1A3A" w:tentative="1">
      <w:start w:val="1"/>
      <w:numFmt w:val="bullet"/>
      <w:lvlText w:val="•"/>
      <w:lvlJc w:val="left"/>
      <w:pPr>
        <w:tabs>
          <w:tab w:val="num" w:pos="5040"/>
        </w:tabs>
        <w:ind w:left="5040" w:hanging="360"/>
      </w:pPr>
      <w:rPr>
        <w:rFonts w:ascii="Arial" w:hAnsi="Arial" w:hint="default"/>
      </w:rPr>
    </w:lvl>
    <w:lvl w:ilvl="7" w:tplc="7E10CDD4" w:tentative="1">
      <w:start w:val="1"/>
      <w:numFmt w:val="bullet"/>
      <w:lvlText w:val="•"/>
      <w:lvlJc w:val="left"/>
      <w:pPr>
        <w:tabs>
          <w:tab w:val="num" w:pos="5760"/>
        </w:tabs>
        <w:ind w:left="5760" w:hanging="360"/>
      </w:pPr>
      <w:rPr>
        <w:rFonts w:ascii="Arial" w:hAnsi="Arial" w:hint="default"/>
      </w:rPr>
    </w:lvl>
    <w:lvl w:ilvl="8" w:tplc="D6B8DB0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6D724BA"/>
    <w:multiLevelType w:val="hybridMultilevel"/>
    <w:tmpl w:val="7076BD4A"/>
    <w:lvl w:ilvl="0" w:tplc="3B50BA70">
      <w:start w:val="1"/>
      <w:numFmt w:val="bullet"/>
      <w:lvlText w:val="•"/>
      <w:lvlJc w:val="left"/>
      <w:pPr>
        <w:tabs>
          <w:tab w:val="num" w:pos="720"/>
        </w:tabs>
        <w:ind w:left="720" w:hanging="360"/>
      </w:pPr>
      <w:rPr>
        <w:rFonts w:ascii="Arial" w:hAnsi="Arial" w:hint="default"/>
      </w:rPr>
    </w:lvl>
    <w:lvl w:ilvl="1" w:tplc="D0CA7566" w:tentative="1">
      <w:start w:val="1"/>
      <w:numFmt w:val="bullet"/>
      <w:lvlText w:val="•"/>
      <w:lvlJc w:val="left"/>
      <w:pPr>
        <w:tabs>
          <w:tab w:val="num" w:pos="1440"/>
        </w:tabs>
        <w:ind w:left="1440" w:hanging="360"/>
      </w:pPr>
      <w:rPr>
        <w:rFonts w:ascii="Arial" w:hAnsi="Arial" w:hint="default"/>
      </w:rPr>
    </w:lvl>
    <w:lvl w:ilvl="2" w:tplc="43684212" w:tentative="1">
      <w:start w:val="1"/>
      <w:numFmt w:val="bullet"/>
      <w:lvlText w:val="•"/>
      <w:lvlJc w:val="left"/>
      <w:pPr>
        <w:tabs>
          <w:tab w:val="num" w:pos="2160"/>
        </w:tabs>
        <w:ind w:left="2160" w:hanging="360"/>
      </w:pPr>
      <w:rPr>
        <w:rFonts w:ascii="Arial" w:hAnsi="Arial" w:hint="default"/>
      </w:rPr>
    </w:lvl>
    <w:lvl w:ilvl="3" w:tplc="F9280DFA" w:tentative="1">
      <w:start w:val="1"/>
      <w:numFmt w:val="bullet"/>
      <w:lvlText w:val="•"/>
      <w:lvlJc w:val="left"/>
      <w:pPr>
        <w:tabs>
          <w:tab w:val="num" w:pos="2880"/>
        </w:tabs>
        <w:ind w:left="2880" w:hanging="360"/>
      </w:pPr>
      <w:rPr>
        <w:rFonts w:ascii="Arial" w:hAnsi="Arial" w:hint="default"/>
      </w:rPr>
    </w:lvl>
    <w:lvl w:ilvl="4" w:tplc="8F1EFE84" w:tentative="1">
      <w:start w:val="1"/>
      <w:numFmt w:val="bullet"/>
      <w:lvlText w:val="•"/>
      <w:lvlJc w:val="left"/>
      <w:pPr>
        <w:tabs>
          <w:tab w:val="num" w:pos="3600"/>
        </w:tabs>
        <w:ind w:left="3600" w:hanging="360"/>
      </w:pPr>
      <w:rPr>
        <w:rFonts w:ascii="Arial" w:hAnsi="Arial" w:hint="default"/>
      </w:rPr>
    </w:lvl>
    <w:lvl w:ilvl="5" w:tplc="B69C00A0" w:tentative="1">
      <w:start w:val="1"/>
      <w:numFmt w:val="bullet"/>
      <w:lvlText w:val="•"/>
      <w:lvlJc w:val="left"/>
      <w:pPr>
        <w:tabs>
          <w:tab w:val="num" w:pos="4320"/>
        </w:tabs>
        <w:ind w:left="4320" w:hanging="360"/>
      </w:pPr>
      <w:rPr>
        <w:rFonts w:ascii="Arial" w:hAnsi="Arial" w:hint="default"/>
      </w:rPr>
    </w:lvl>
    <w:lvl w:ilvl="6" w:tplc="4DF4E686" w:tentative="1">
      <w:start w:val="1"/>
      <w:numFmt w:val="bullet"/>
      <w:lvlText w:val="•"/>
      <w:lvlJc w:val="left"/>
      <w:pPr>
        <w:tabs>
          <w:tab w:val="num" w:pos="5040"/>
        </w:tabs>
        <w:ind w:left="5040" w:hanging="360"/>
      </w:pPr>
      <w:rPr>
        <w:rFonts w:ascii="Arial" w:hAnsi="Arial" w:hint="default"/>
      </w:rPr>
    </w:lvl>
    <w:lvl w:ilvl="7" w:tplc="3516FCC4" w:tentative="1">
      <w:start w:val="1"/>
      <w:numFmt w:val="bullet"/>
      <w:lvlText w:val="•"/>
      <w:lvlJc w:val="left"/>
      <w:pPr>
        <w:tabs>
          <w:tab w:val="num" w:pos="5760"/>
        </w:tabs>
        <w:ind w:left="5760" w:hanging="360"/>
      </w:pPr>
      <w:rPr>
        <w:rFonts w:ascii="Arial" w:hAnsi="Arial" w:hint="default"/>
      </w:rPr>
    </w:lvl>
    <w:lvl w:ilvl="8" w:tplc="8586C6C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CFD1A56"/>
    <w:multiLevelType w:val="hybridMultilevel"/>
    <w:tmpl w:val="FC76E386"/>
    <w:lvl w:ilvl="0" w:tplc="396C4C62">
      <w:start w:val="1"/>
      <w:numFmt w:val="bullet"/>
      <w:lvlText w:val="•"/>
      <w:lvlJc w:val="left"/>
      <w:pPr>
        <w:tabs>
          <w:tab w:val="num" w:pos="720"/>
        </w:tabs>
        <w:ind w:left="720" w:hanging="360"/>
      </w:pPr>
      <w:rPr>
        <w:rFonts w:ascii="Arial" w:hAnsi="Arial" w:hint="default"/>
      </w:rPr>
    </w:lvl>
    <w:lvl w:ilvl="1" w:tplc="D5B4DCFC" w:tentative="1">
      <w:start w:val="1"/>
      <w:numFmt w:val="bullet"/>
      <w:lvlText w:val="•"/>
      <w:lvlJc w:val="left"/>
      <w:pPr>
        <w:tabs>
          <w:tab w:val="num" w:pos="1440"/>
        </w:tabs>
        <w:ind w:left="1440" w:hanging="360"/>
      </w:pPr>
      <w:rPr>
        <w:rFonts w:ascii="Arial" w:hAnsi="Arial" w:hint="default"/>
      </w:rPr>
    </w:lvl>
    <w:lvl w:ilvl="2" w:tplc="6192BC1C" w:tentative="1">
      <w:start w:val="1"/>
      <w:numFmt w:val="bullet"/>
      <w:lvlText w:val="•"/>
      <w:lvlJc w:val="left"/>
      <w:pPr>
        <w:tabs>
          <w:tab w:val="num" w:pos="2160"/>
        </w:tabs>
        <w:ind w:left="2160" w:hanging="360"/>
      </w:pPr>
      <w:rPr>
        <w:rFonts w:ascii="Arial" w:hAnsi="Arial" w:hint="default"/>
      </w:rPr>
    </w:lvl>
    <w:lvl w:ilvl="3" w:tplc="F09C36C4" w:tentative="1">
      <w:start w:val="1"/>
      <w:numFmt w:val="bullet"/>
      <w:lvlText w:val="•"/>
      <w:lvlJc w:val="left"/>
      <w:pPr>
        <w:tabs>
          <w:tab w:val="num" w:pos="2880"/>
        </w:tabs>
        <w:ind w:left="2880" w:hanging="360"/>
      </w:pPr>
      <w:rPr>
        <w:rFonts w:ascii="Arial" w:hAnsi="Arial" w:hint="default"/>
      </w:rPr>
    </w:lvl>
    <w:lvl w:ilvl="4" w:tplc="61D81868" w:tentative="1">
      <w:start w:val="1"/>
      <w:numFmt w:val="bullet"/>
      <w:lvlText w:val="•"/>
      <w:lvlJc w:val="left"/>
      <w:pPr>
        <w:tabs>
          <w:tab w:val="num" w:pos="3600"/>
        </w:tabs>
        <w:ind w:left="3600" w:hanging="360"/>
      </w:pPr>
      <w:rPr>
        <w:rFonts w:ascii="Arial" w:hAnsi="Arial" w:hint="default"/>
      </w:rPr>
    </w:lvl>
    <w:lvl w:ilvl="5" w:tplc="983A79BE" w:tentative="1">
      <w:start w:val="1"/>
      <w:numFmt w:val="bullet"/>
      <w:lvlText w:val="•"/>
      <w:lvlJc w:val="left"/>
      <w:pPr>
        <w:tabs>
          <w:tab w:val="num" w:pos="4320"/>
        </w:tabs>
        <w:ind w:left="4320" w:hanging="360"/>
      </w:pPr>
      <w:rPr>
        <w:rFonts w:ascii="Arial" w:hAnsi="Arial" w:hint="default"/>
      </w:rPr>
    </w:lvl>
    <w:lvl w:ilvl="6" w:tplc="E4120FEC" w:tentative="1">
      <w:start w:val="1"/>
      <w:numFmt w:val="bullet"/>
      <w:lvlText w:val="•"/>
      <w:lvlJc w:val="left"/>
      <w:pPr>
        <w:tabs>
          <w:tab w:val="num" w:pos="5040"/>
        </w:tabs>
        <w:ind w:left="5040" w:hanging="360"/>
      </w:pPr>
      <w:rPr>
        <w:rFonts w:ascii="Arial" w:hAnsi="Arial" w:hint="default"/>
      </w:rPr>
    </w:lvl>
    <w:lvl w:ilvl="7" w:tplc="51129F28" w:tentative="1">
      <w:start w:val="1"/>
      <w:numFmt w:val="bullet"/>
      <w:lvlText w:val="•"/>
      <w:lvlJc w:val="left"/>
      <w:pPr>
        <w:tabs>
          <w:tab w:val="num" w:pos="5760"/>
        </w:tabs>
        <w:ind w:left="5760" w:hanging="360"/>
      </w:pPr>
      <w:rPr>
        <w:rFonts w:ascii="Arial" w:hAnsi="Arial" w:hint="default"/>
      </w:rPr>
    </w:lvl>
    <w:lvl w:ilvl="8" w:tplc="6EA8A1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1815C35"/>
    <w:multiLevelType w:val="hybridMultilevel"/>
    <w:tmpl w:val="35F08588"/>
    <w:lvl w:ilvl="0" w:tplc="171E2B1A">
      <w:start w:val="1"/>
      <w:numFmt w:val="bullet"/>
      <w:lvlText w:val="•"/>
      <w:lvlJc w:val="left"/>
      <w:pPr>
        <w:tabs>
          <w:tab w:val="num" w:pos="720"/>
        </w:tabs>
        <w:ind w:left="720" w:hanging="360"/>
      </w:pPr>
      <w:rPr>
        <w:rFonts w:ascii="Arial" w:hAnsi="Arial" w:hint="default"/>
      </w:rPr>
    </w:lvl>
    <w:lvl w:ilvl="1" w:tplc="DE38C370" w:tentative="1">
      <w:start w:val="1"/>
      <w:numFmt w:val="bullet"/>
      <w:lvlText w:val="•"/>
      <w:lvlJc w:val="left"/>
      <w:pPr>
        <w:tabs>
          <w:tab w:val="num" w:pos="1440"/>
        </w:tabs>
        <w:ind w:left="1440" w:hanging="360"/>
      </w:pPr>
      <w:rPr>
        <w:rFonts w:ascii="Arial" w:hAnsi="Arial" w:hint="default"/>
      </w:rPr>
    </w:lvl>
    <w:lvl w:ilvl="2" w:tplc="37540384" w:tentative="1">
      <w:start w:val="1"/>
      <w:numFmt w:val="bullet"/>
      <w:lvlText w:val="•"/>
      <w:lvlJc w:val="left"/>
      <w:pPr>
        <w:tabs>
          <w:tab w:val="num" w:pos="2160"/>
        </w:tabs>
        <w:ind w:left="2160" w:hanging="360"/>
      </w:pPr>
      <w:rPr>
        <w:rFonts w:ascii="Arial" w:hAnsi="Arial" w:hint="default"/>
      </w:rPr>
    </w:lvl>
    <w:lvl w:ilvl="3" w:tplc="257688CE" w:tentative="1">
      <w:start w:val="1"/>
      <w:numFmt w:val="bullet"/>
      <w:lvlText w:val="•"/>
      <w:lvlJc w:val="left"/>
      <w:pPr>
        <w:tabs>
          <w:tab w:val="num" w:pos="2880"/>
        </w:tabs>
        <w:ind w:left="2880" w:hanging="360"/>
      </w:pPr>
      <w:rPr>
        <w:rFonts w:ascii="Arial" w:hAnsi="Arial" w:hint="default"/>
      </w:rPr>
    </w:lvl>
    <w:lvl w:ilvl="4" w:tplc="AD32D56A" w:tentative="1">
      <w:start w:val="1"/>
      <w:numFmt w:val="bullet"/>
      <w:lvlText w:val="•"/>
      <w:lvlJc w:val="left"/>
      <w:pPr>
        <w:tabs>
          <w:tab w:val="num" w:pos="3600"/>
        </w:tabs>
        <w:ind w:left="3600" w:hanging="360"/>
      </w:pPr>
      <w:rPr>
        <w:rFonts w:ascii="Arial" w:hAnsi="Arial" w:hint="default"/>
      </w:rPr>
    </w:lvl>
    <w:lvl w:ilvl="5" w:tplc="F78C5C32" w:tentative="1">
      <w:start w:val="1"/>
      <w:numFmt w:val="bullet"/>
      <w:lvlText w:val="•"/>
      <w:lvlJc w:val="left"/>
      <w:pPr>
        <w:tabs>
          <w:tab w:val="num" w:pos="4320"/>
        </w:tabs>
        <w:ind w:left="4320" w:hanging="360"/>
      </w:pPr>
      <w:rPr>
        <w:rFonts w:ascii="Arial" w:hAnsi="Arial" w:hint="default"/>
      </w:rPr>
    </w:lvl>
    <w:lvl w:ilvl="6" w:tplc="66BA8D7C" w:tentative="1">
      <w:start w:val="1"/>
      <w:numFmt w:val="bullet"/>
      <w:lvlText w:val="•"/>
      <w:lvlJc w:val="left"/>
      <w:pPr>
        <w:tabs>
          <w:tab w:val="num" w:pos="5040"/>
        </w:tabs>
        <w:ind w:left="5040" w:hanging="360"/>
      </w:pPr>
      <w:rPr>
        <w:rFonts w:ascii="Arial" w:hAnsi="Arial" w:hint="default"/>
      </w:rPr>
    </w:lvl>
    <w:lvl w:ilvl="7" w:tplc="4F62F20E" w:tentative="1">
      <w:start w:val="1"/>
      <w:numFmt w:val="bullet"/>
      <w:lvlText w:val="•"/>
      <w:lvlJc w:val="left"/>
      <w:pPr>
        <w:tabs>
          <w:tab w:val="num" w:pos="5760"/>
        </w:tabs>
        <w:ind w:left="5760" w:hanging="360"/>
      </w:pPr>
      <w:rPr>
        <w:rFonts w:ascii="Arial" w:hAnsi="Arial" w:hint="default"/>
      </w:rPr>
    </w:lvl>
    <w:lvl w:ilvl="8" w:tplc="ADA0889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CE31E56"/>
    <w:multiLevelType w:val="hybridMultilevel"/>
    <w:tmpl w:val="04F43F5C"/>
    <w:lvl w:ilvl="0" w:tplc="085CED28">
      <w:start w:val="1"/>
      <w:numFmt w:val="bullet"/>
      <w:lvlText w:val="•"/>
      <w:lvlJc w:val="left"/>
      <w:pPr>
        <w:tabs>
          <w:tab w:val="num" w:pos="720"/>
        </w:tabs>
        <w:ind w:left="720" w:hanging="360"/>
      </w:pPr>
      <w:rPr>
        <w:rFonts w:ascii="Arial" w:hAnsi="Arial" w:hint="default"/>
      </w:rPr>
    </w:lvl>
    <w:lvl w:ilvl="1" w:tplc="A0880878" w:tentative="1">
      <w:start w:val="1"/>
      <w:numFmt w:val="bullet"/>
      <w:lvlText w:val="•"/>
      <w:lvlJc w:val="left"/>
      <w:pPr>
        <w:tabs>
          <w:tab w:val="num" w:pos="1440"/>
        </w:tabs>
        <w:ind w:left="1440" w:hanging="360"/>
      </w:pPr>
      <w:rPr>
        <w:rFonts w:ascii="Arial" w:hAnsi="Arial" w:hint="default"/>
      </w:rPr>
    </w:lvl>
    <w:lvl w:ilvl="2" w:tplc="4A0C0D8E" w:tentative="1">
      <w:start w:val="1"/>
      <w:numFmt w:val="bullet"/>
      <w:lvlText w:val="•"/>
      <w:lvlJc w:val="left"/>
      <w:pPr>
        <w:tabs>
          <w:tab w:val="num" w:pos="2160"/>
        </w:tabs>
        <w:ind w:left="2160" w:hanging="360"/>
      </w:pPr>
      <w:rPr>
        <w:rFonts w:ascii="Arial" w:hAnsi="Arial" w:hint="default"/>
      </w:rPr>
    </w:lvl>
    <w:lvl w:ilvl="3" w:tplc="66E4BEF2" w:tentative="1">
      <w:start w:val="1"/>
      <w:numFmt w:val="bullet"/>
      <w:lvlText w:val="•"/>
      <w:lvlJc w:val="left"/>
      <w:pPr>
        <w:tabs>
          <w:tab w:val="num" w:pos="2880"/>
        </w:tabs>
        <w:ind w:left="2880" w:hanging="360"/>
      </w:pPr>
      <w:rPr>
        <w:rFonts w:ascii="Arial" w:hAnsi="Arial" w:hint="default"/>
      </w:rPr>
    </w:lvl>
    <w:lvl w:ilvl="4" w:tplc="E37CC6F4" w:tentative="1">
      <w:start w:val="1"/>
      <w:numFmt w:val="bullet"/>
      <w:lvlText w:val="•"/>
      <w:lvlJc w:val="left"/>
      <w:pPr>
        <w:tabs>
          <w:tab w:val="num" w:pos="3600"/>
        </w:tabs>
        <w:ind w:left="3600" w:hanging="360"/>
      </w:pPr>
      <w:rPr>
        <w:rFonts w:ascii="Arial" w:hAnsi="Arial" w:hint="default"/>
      </w:rPr>
    </w:lvl>
    <w:lvl w:ilvl="5" w:tplc="F81618F6" w:tentative="1">
      <w:start w:val="1"/>
      <w:numFmt w:val="bullet"/>
      <w:lvlText w:val="•"/>
      <w:lvlJc w:val="left"/>
      <w:pPr>
        <w:tabs>
          <w:tab w:val="num" w:pos="4320"/>
        </w:tabs>
        <w:ind w:left="4320" w:hanging="360"/>
      </w:pPr>
      <w:rPr>
        <w:rFonts w:ascii="Arial" w:hAnsi="Arial" w:hint="default"/>
      </w:rPr>
    </w:lvl>
    <w:lvl w:ilvl="6" w:tplc="12C2F4CE" w:tentative="1">
      <w:start w:val="1"/>
      <w:numFmt w:val="bullet"/>
      <w:lvlText w:val="•"/>
      <w:lvlJc w:val="left"/>
      <w:pPr>
        <w:tabs>
          <w:tab w:val="num" w:pos="5040"/>
        </w:tabs>
        <w:ind w:left="5040" w:hanging="360"/>
      </w:pPr>
      <w:rPr>
        <w:rFonts w:ascii="Arial" w:hAnsi="Arial" w:hint="default"/>
      </w:rPr>
    </w:lvl>
    <w:lvl w:ilvl="7" w:tplc="100E5452" w:tentative="1">
      <w:start w:val="1"/>
      <w:numFmt w:val="bullet"/>
      <w:lvlText w:val="•"/>
      <w:lvlJc w:val="left"/>
      <w:pPr>
        <w:tabs>
          <w:tab w:val="num" w:pos="5760"/>
        </w:tabs>
        <w:ind w:left="5760" w:hanging="360"/>
      </w:pPr>
      <w:rPr>
        <w:rFonts w:ascii="Arial" w:hAnsi="Arial" w:hint="default"/>
      </w:rPr>
    </w:lvl>
    <w:lvl w:ilvl="8" w:tplc="3178190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8"/>
  </w:num>
  <w:num w:numId="3">
    <w:abstractNumId w:val="7"/>
  </w:num>
  <w:num w:numId="4">
    <w:abstractNumId w:val="1"/>
  </w:num>
  <w:num w:numId="5">
    <w:abstractNumId w:val="4"/>
  </w:num>
  <w:num w:numId="6">
    <w:abstractNumId w:val="2"/>
  </w:num>
  <w:num w:numId="7">
    <w:abstractNumId w:val="6"/>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5B9"/>
    <w:rsid w:val="0003222C"/>
    <w:rsid w:val="000918CD"/>
    <w:rsid w:val="000E76EC"/>
    <w:rsid w:val="00165ACD"/>
    <w:rsid w:val="001F50C4"/>
    <w:rsid w:val="004C2441"/>
    <w:rsid w:val="00542B1E"/>
    <w:rsid w:val="0062788F"/>
    <w:rsid w:val="006A3A33"/>
    <w:rsid w:val="006F2825"/>
    <w:rsid w:val="006F6363"/>
    <w:rsid w:val="00751DF5"/>
    <w:rsid w:val="007B58FC"/>
    <w:rsid w:val="0081500C"/>
    <w:rsid w:val="0096430E"/>
    <w:rsid w:val="009C1CA0"/>
    <w:rsid w:val="00A92BE1"/>
    <w:rsid w:val="00AD1097"/>
    <w:rsid w:val="00B10B6E"/>
    <w:rsid w:val="00B96611"/>
    <w:rsid w:val="00BF494C"/>
    <w:rsid w:val="00C9310A"/>
    <w:rsid w:val="00CF2440"/>
    <w:rsid w:val="00D07ABA"/>
    <w:rsid w:val="00D85289"/>
    <w:rsid w:val="00D94056"/>
    <w:rsid w:val="00DB6B53"/>
    <w:rsid w:val="00E30413"/>
    <w:rsid w:val="00E626AB"/>
    <w:rsid w:val="00EF22FE"/>
    <w:rsid w:val="00F11F5C"/>
    <w:rsid w:val="00F52CF9"/>
    <w:rsid w:val="00F655B9"/>
    <w:rsid w:val="00F667B5"/>
    <w:rsid w:val="00FA3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20192"/>
  <w15:chartTrackingRefBased/>
  <w15:docId w15:val="{2E1CAD86-30A6-47D1-812A-4223A3C6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9405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D94056"/>
    <w:rPr>
      <w:b/>
      <w:bCs/>
      <w:kern w:val="44"/>
      <w:sz w:val="44"/>
      <w:szCs w:val="44"/>
    </w:rPr>
  </w:style>
  <w:style w:type="paragraph" w:styleId="a4">
    <w:name w:val="Balloon Text"/>
    <w:basedOn w:val="a"/>
    <w:link w:val="a5"/>
    <w:uiPriority w:val="99"/>
    <w:semiHidden/>
    <w:unhideWhenUsed/>
    <w:rsid w:val="00CF2440"/>
    <w:rPr>
      <w:sz w:val="18"/>
      <w:szCs w:val="18"/>
    </w:rPr>
  </w:style>
  <w:style w:type="character" w:customStyle="1" w:styleId="a5">
    <w:name w:val="批注框文本 字符"/>
    <w:basedOn w:val="a0"/>
    <w:link w:val="a4"/>
    <w:uiPriority w:val="99"/>
    <w:semiHidden/>
    <w:rsid w:val="00CF2440"/>
    <w:rPr>
      <w:sz w:val="18"/>
      <w:szCs w:val="18"/>
    </w:rPr>
  </w:style>
  <w:style w:type="paragraph" w:styleId="a6">
    <w:name w:val="List Paragraph"/>
    <w:basedOn w:val="a"/>
    <w:uiPriority w:val="34"/>
    <w:qFormat/>
    <w:rsid w:val="00BF494C"/>
    <w:pPr>
      <w:widowControl/>
      <w:ind w:firstLineChars="200" w:firstLine="420"/>
      <w:jc w:val="left"/>
    </w:pPr>
    <w:rPr>
      <w:rFonts w:ascii="宋体" w:eastAsia="宋体" w:hAnsi="宋体" w:cs="宋体"/>
      <w:kern w:val="0"/>
      <w:sz w:val="24"/>
      <w:szCs w:val="24"/>
    </w:rPr>
  </w:style>
  <w:style w:type="paragraph" w:styleId="a7">
    <w:name w:val="header"/>
    <w:basedOn w:val="a"/>
    <w:link w:val="a8"/>
    <w:uiPriority w:val="99"/>
    <w:unhideWhenUsed/>
    <w:rsid w:val="006F636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F6363"/>
    <w:rPr>
      <w:sz w:val="18"/>
      <w:szCs w:val="18"/>
    </w:rPr>
  </w:style>
  <w:style w:type="paragraph" w:styleId="a9">
    <w:name w:val="footer"/>
    <w:basedOn w:val="a"/>
    <w:link w:val="aa"/>
    <w:uiPriority w:val="99"/>
    <w:unhideWhenUsed/>
    <w:rsid w:val="006F6363"/>
    <w:pPr>
      <w:tabs>
        <w:tab w:val="center" w:pos="4153"/>
        <w:tab w:val="right" w:pos="8306"/>
      </w:tabs>
      <w:snapToGrid w:val="0"/>
      <w:jc w:val="left"/>
    </w:pPr>
    <w:rPr>
      <w:sz w:val="18"/>
      <w:szCs w:val="18"/>
    </w:rPr>
  </w:style>
  <w:style w:type="character" w:customStyle="1" w:styleId="aa">
    <w:name w:val="页脚 字符"/>
    <w:basedOn w:val="a0"/>
    <w:link w:val="a9"/>
    <w:uiPriority w:val="99"/>
    <w:rsid w:val="006F63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21204">
      <w:bodyDiv w:val="1"/>
      <w:marLeft w:val="0"/>
      <w:marRight w:val="0"/>
      <w:marTop w:val="0"/>
      <w:marBottom w:val="0"/>
      <w:divBdr>
        <w:top w:val="none" w:sz="0" w:space="0" w:color="auto"/>
        <w:left w:val="none" w:sz="0" w:space="0" w:color="auto"/>
        <w:bottom w:val="none" w:sz="0" w:space="0" w:color="auto"/>
        <w:right w:val="none" w:sz="0" w:space="0" w:color="auto"/>
      </w:divBdr>
      <w:divsChild>
        <w:div w:id="1189371566">
          <w:marLeft w:val="360"/>
          <w:marRight w:val="0"/>
          <w:marTop w:val="200"/>
          <w:marBottom w:val="0"/>
          <w:divBdr>
            <w:top w:val="none" w:sz="0" w:space="0" w:color="auto"/>
            <w:left w:val="none" w:sz="0" w:space="0" w:color="auto"/>
            <w:bottom w:val="none" w:sz="0" w:space="0" w:color="auto"/>
            <w:right w:val="none" w:sz="0" w:space="0" w:color="auto"/>
          </w:divBdr>
        </w:div>
        <w:div w:id="1801192168">
          <w:marLeft w:val="360"/>
          <w:marRight w:val="0"/>
          <w:marTop w:val="200"/>
          <w:marBottom w:val="0"/>
          <w:divBdr>
            <w:top w:val="none" w:sz="0" w:space="0" w:color="auto"/>
            <w:left w:val="none" w:sz="0" w:space="0" w:color="auto"/>
            <w:bottom w:val="none" w:sz="0" w:space="0" w:color="auto"/>
            <w:right w:val="none" w:sz="0" w:space="0" w:color="auto"/>
          </w:divBdr>
        </w:div>
        <w:div w:id="618150883">
          <w:marLeft w:val="360"/>
          <w:marRight w:val="0"/>
          <w:marTop w:val="200"/>
          <w:marBottom w:val="0"/>
          <w:divBdr>
            <w:top w:val="none" w:sz="0" w:space="0" w:color="auto"/>
            <w:left w:val="none" w:sz="0" w:space="0" w:color="auto"/>
            <w:bottom w:val="none" w:sz="0" w:space="0" w:color="auto"/>
            <w:right w:val="none" w:sz="0" w:space="0" w:color="auto"/>
          </w:divBdr>
        </w:div>
        <w:div w:id="1838155165">
          <w:marLeft w:val="360"/>
          <w:marRight w:val="0"/>
          <w:marTop w:val="200"/>
          <w:marBottom w:val="0"/>
          <w:divBdr>
            <w:top w:val="none" w:sz="0" w:space="0" w:color="auto"/>
            <w:left w:val="none" w:sz="0" w:space="0" w:color="auto"/>
            <w:bottom w:val="none" w:sz="0" w:space="0" w:color="auto"/>
            <w:right w:val="none" w:sz="0" w:space="0" w:color="auto"/>
          </w:divBdr>
        </w:div>
        <w:div w:id="51462205">
          <w:marLeft w:val="360"/>
          <w:marRight w:val="0"/>
          <w:marTop w:val="200"/>
          <w:marBottom w:val="0"/>
          <w:divBdr>
            <w:top w:val="none" w:sz="0" w:space="0" w:color="auto"/>
            <w:left w:val="none" w:sz="0" w:space="0" w:color="auto"/>
            <w:bottom w:val="none" w:sz="0" w:space="0" w:color="auto"/>
            <w:right w:val="none" w:sz="0" w:space="0" w:color="auto"/>
          </w:divBdr>
        </w:div>
      </w:divsChild>
    </w:div>
    <w:div w:id="327056060">
      <w:bodyDiv w:val="1"/>
      <w:marLeft w:val="0"/>
      <w:marRight w:val="0"/>
      <w:marTop w:val="0"/>
      <w:marBottom w:val="0"/>
      <w:divBdr>
        <w:top w:val="none" w:sz="0" w:space="0" w:color="auto"/>
        <w:left w:val="none" w:sz="0" w:space="0" w:color="auto"/>
        <w:bottom w:val="none" w:sz="0" w:space="0" w:color="auto"/>
        <w:right w:val="none" w:sz="0" w:space="0" w:color="auto"/>
      </w:divBdr>
      <w:divsChild>
        <w:div w:id="1700885430">
          <w:marLeft w:val="360"/>
          <w:marRight w:val="0"/>
          <w:marTop w:val="200"/>
          <w:marBottom w:val="0"/>
          <w:divBdr>
            <w:top w:val="none" w:sz="0" w:space="0" w:color="auto"/>
            <w:left w:val="none" w:sz="0" w:space="0" w:color="auto"/>
            <w:bottom w:val="none" w:sz="0" w:space="0" w:color="auto"/>
            <w:right w:val="none" w:sz="0" w:space="0" w:color="auto"/>
          </w:divBdr>
        </w:div>
        <w:div w:id="1469859119">
          <w:marLeft w:val="360"/>
          <w:marRight w:val="0"/>
          <w:marTop w:val="200"/>
          <w:marBottom w:val="0"/>
          <w:divBdr>
            <w:top w:val="none" w:sz="0" w:space="0" w:color="auto"/>
            <w:left w:val="none" w:sz="0" w:space="0" w:color="auto"/>
            <w:bottom w:val="none" w:sz="0" w:space="0" w:color="auto"/>
            <w:right w:val="none" w:sz="0" w:space="0" w:color="auto"/>
          </w:divBdr>
        </w:div>
        <w:div w:id="2014063409">
          <w:marLeft w:val="360"/>
          <w:marRight w:val="0"/>
          <w:marTop w:val="200"/>
          <w:marBottom w:val="0"/>
          <w:divBdr>
            <w:top w:val="none" w:sz="0" w:space="0" w:color="auto"/>
            <w:left w:val="none" w:sz="0" w:space="0" w:color="auto"/>
            <w:bottom w:val="none" w:sz="0" w:space="0" w:color="auto"/>
            <w:right w:val="none" w:sz="0" w:space="0" w:color="auto"/>
          </w:divBdr>
        </w:div>
        <w:div w:id="1704747741">
          <w:marLeft w:val="360"/>
          <w:marRight w:val="0"/>
          <w:marTop w:val="200"/>
          <w:marBottom w:val="0"/>
          <w:divBdr>
            <w:top w:val="none" w:sz="0" w:space="0" w:color="auto"/>
            <w:left w:val="none" w:sz="0" w:space="0" w:color="auto"/>
            <w:bottom w:val="none" w:sz="0" w:space="0" w:color="auto"/>
            <w:right w:val="none" w:sz="0" w:space="0" w:color="auto"/>
          </w:divBdr>
        </w:div>
        <w:div w:id="296303825">
          <w:marLeft w:val="360"/>
          <w:marRight w:val="0"/>
          <w:marTop w:val="200"/>
          <w:marBottom w:val="0"/>
          <w:divBdr>
            <w:top w:val="none" w:sz="0" w:space="0" w:color="auto"/>
            <w:left w:val="none" w:sz="0" w:space="0" w:color="auto"/>
            <w:bottom w:val="none" w:sz="0" w:space="0" w:color="auto"/>
            <w:right w:val="none" w:sz="0" w:space="0" w:color="auto"/>
          </w:divBdr>
        </w:div>
        <w:div w:id="732898504">
          <w:marLeft w:val="360"/>
          <w:marRight w:val="0"/>
          <w:marTop w:val="200"/>
          <w:marBottom w:val="0"/>
          <w:divBdr>
            <w:top w:val="none" w:sz="0" w:space="0" w:color="auto"/>
            <w:left w:val="none" w:sz="0" w:space="0" w:color="auto"/>
            <w:bottom w:val="none" w:sz="0" w:space="0" w:color="auto"/>
            <w:right w:val="none" w:sz="0" w:space="0" w:color="auto"/>
          </w:divBdr>
        </w:div>
      </w:divsChild>
    </w:div>
    <w:div w:id="339702805">
      <w:bodyDiv w:val="1"/>
      <w:marLeft w:val="0"/>
      <w:marRight w:val="0"/>
      <w:marTop w:val="0"/>
      <w:marBottom w:val="0"/>
      <w:divBdr>
        <w:top w:val="none" w:sz="0" w:space="0" w:color="auto"/>
        <w:left w:val="none" w:sz="0" w:space="0" w:color="auto"/>
        <w:bottom w:val="none" w:sz="0" w:space="0" w:color="auto"/>
        <w:right w:val="none" w:sz="0" w:space="0" w:color="auto"/>
      </w:divBdr>
    </w:div>
    <w:div w:id="364065161">
      <w:bodyDiv w:val="1"/>
      <w:marLeft w:val="0"/>
      <w:marRight w:val="0"/>
      <w:marTop w:val="0"/>
      <w:marBottom w:val="0"/>
      <w:divBdr>
        <w:top w:val="none" w:sz="0" w:space="0" w:color="auto"/>
        <w:left w:val="none" w:sz="0" w:space="0" w:color="auto"/>
        <w:bottom w:val="none" w:sz="0" w:space="0" w:color="auto"/>
        <w:right w:val="none" w:sz="0" w:space="0" w:color="auto"/>
      </w:divBdr>
      <w:divsChild>
        <w:div w:id="1307708162">
          <w:marLeft w:val="360"/>
          <w:marRight w:val="0"/>
          <w:marTop w:val="200"/>
          <w:marBottom w:val="0"/>
          <w:divBdr>
            <w:top w:val="none" w:sz="0" w:space="0" w:color="auto"/>
            <w:left w:val="none" w:sz="0" w:space="0" w:color="auto"/>
            <w:bottom w:val="none" w:sz="0" w:space="0" w:color="auto"/>
            <w:right w:val="none" w:sz="0" w:space="0" w:color="auto"/>
          </w:divBdr>
        </w:div>
        <w:div w:id="640765655">
          <w:marLeft w:val="360"/>
          <w:marRight w:val="0"/>
          <w:marTop w:val="200"/>
          <w:marBottom w:val="0"/>
          <w:divBdr>
            <w:top w:val="none" w:sz="0" w:space="0" w:color="auto"/>
            <w:left w:val="none" w:sz="0" w:space="0" w:color="auto"/>
            <w:bottom w:val="none" w:sz="0" w:space="0" w:color="auto"/>
            <w:right w:val="none" w:sz="0" w:space="0" w:color="auto"/>
          </w:divBdr>
        </w:div>
        <w:div w:id="878475773">
          <w:marLeft w:val="360"/>
          <w:marRight w:val="0"/>
          <w:marTop w:val="200"/>
          <w:marBottom w:val="0"/>
          <w:divBdr>
            <w:top w:val="none" w:sz="0" w:space="0" w:color="auto"/>
            <w:left w:val="none" w:sz="0" w:space="0" w:color="auto"/>
            <w:bottom w:val="none" w:sz="0" w:space="0" w:color="auto"/>
            <w:right w:val="none" w:sz="0" w:space="0" w:color="auto"/>
          </w:divBdr>
        </w:div>
      </w:divsChild>
    </w:div>
    <w:div w:id="515002400">
      <w:bodyDiv w:val="1"/>
      <w:marLeft w:val="0"/>
      <w:marRight w:val="0"/>
      <w:marTop w:val="0"/>
      <w:marBottom w:val="0"/>
      <w:divBdr>
        <w:top w:val="none" w:sz="0" w:space="0" w:color="auto"/>
        <w:left w:val="none" w:sz="0" w:space="0" w:color="auto"/>
        <w:bottom w:val="none" w:sz="0" w:space="0" w:color="auto"/>
        <w:right w:val="none" w:sz="0" w:space="0" w:color="auto"/>
      </w:divBdr>
    </w:div>
    <w:div w:id="814251753">
      <w:bodyDiv w:val="1"/>
      <w:marLeft w:val="0"/>
      <w:marRight w:val="0"/>
      <w:marTop w:val="0"/>
      <w:marBottom w:val="0"/>
      <w:divBdr>
        <w:top w:val="none" w:sz="0" w:space="0" w:color="auto"/>
        <w:left w:val="none" w:sz="0" w:space="0" w:color="auto"/>
        <w:bottom w:val="none" w:sz="0" w:space="0" w:color="auto"/>
        <w:right w:val="none" w:sz="0" w:space="0" w:color="auto"/>
      </w:divBdr>
      <w:divsChild>
        <w:div w:id="903955696">
          <w:marLeft w:val="360"/>
          <w:marRight w:val="0"/>
          <w:marTop w:val="200"/>
          <w:marBottom w:val="0"/>
          <w:divBdr>
            <w:top w:val="none" w:sz="0" w:space="0" w:color="auto"/>
            <w:left w:val="none" w:sz="0" w:space="0" w:color="auto"/>
            <w:bottom w:val="none" w:sz="0" w:space="0" w:color="auto"/>
            <w:right w:val="none" w:sz="0" w:space="0" w:color="auto"/>
          </w:divBdr>
        </w:div>
        <w:div w:id="834880295">
          <w:marLeft w:val="360"/>
          <w:marRight w:val="0"/>
          <w:marTop w:val="200"/>
          <w:marBottom w:val="0"/>
          <w:divBdr>
            <w:top w:val="none" w:sz="0" w:space="0" w:color="auto"/>
            <w:left w:val="none" w:sz="0" w:space="0" w:color="auto"/>
            <w:bottom w:val="none" w:sz="0" w:space="0" w:color="auto"/>
            <w:right w:val="none" w:sz="0" w:space="0" w:color="auto"/>
          </w:divBdr>
        </w:div>
        <w:div w:id="388382262">
          <w:marLeft w:val="360"/>
          <w:marRight w:val="0"/>
          <w:marTop w:val="200"/>
          <w:marBottom w:val="0"/>
          <w:divBdr>
            <w:top w:val="none" w:sz="0" w:space="0" w:color="auto"/>
            <w:left w:val="none" w:sz="0" w:space="0" w:color="auto"/>
            <w:bottom w:val="none" w:sz="0" w:space="0" w:color="auto"/>
            <w:right w:val="none" w:sz="0" w:space="0" w:color="auto"/>
          </w:divBdr>
        </w:div>
        <w:div w:id="1018775563">
          <w:marLeft w:val="360"/>
          <w:marRight w:val="0"/>
          <w:marTop w:val="200"/>
          <w:marBottom w:val="0"/>
          <w:divBdr>
            <w:top w:val="none" w:sz="0" w:space="0" w:color="auto"/>
            <w:left w:val="none" w:sz="0" w:space="0" w:color="auto"/>
            <w:bottom w:val="none" w:sz="0" w:space="0" w:color="auto"/>
            <w:right w:val="none" w:sz="0" w:space="0" w:color="auto"/>
          </w:divBdr>
        </w:div>
        <w:div w:id="1916158876">
          <w:marLeft w:val="360"/>
          <w:marRight w:val="0"/>
          <w:marTop w:val="200"/>
          <w:marBottom w:val="0"/>
          <w:divBdr>
            <w:top w:val="none" w:sz="0" w:space="0" w:color="auto"/>
            <w:left w:val="none" w:sz="0" w:space="0" w:color="auto"/>
            <w:bottom w:val="none" w:sz="0" w:space="0" w:color="auto"/>
            <w:right w:val="none" w:sz="0" w:space="0" w:color="auto"/>
          </w:divBdr>
        </w:div>
        <w:div w:id="1362895582">
          <w:marLeft w:val="360"/>
          <w:marRight w:val="0"/>
          <w:marTop w:val="200"/>
          <w:marBottom w:val="0"/>
          <w:divBdr>
            <w:top w:val="none" w:sz="0" w:space="0" w:color="auto"/>
            <w:left w:val="none" w:sz="0" w:space="0" w:color="auto"/>
            <w:bottom w:val="none" w:sz="0" w:space="0" w:color="auto"/>
            <w:right w:val="none" w:sz="0" w:space="0" w:color="auto"/>
          </w:divBdr>
        </w:div>
      </w:divsChild>
    </w:div>
    <w:div w:id="1091780421">
      <w:bodyDiv w:val="1"/>
      <w:marLeft w:val="0"/>
      <w:marRight w:val="0"/>
      <w:marTop w:val="0"/>
      <w:marBottom w:val="0"/>
      <w:divBdr>
        <w:top w:val="none" w:sz="0" w:space="0" w:color="auto"/>
        <w:left w:val="none" w:sz="0" w:space="0" w:color="auto"/>
        <w:bottom w:val="none" w:sz="0" w:space="0" w:color="auto"/>
        <w:right w:val="none" w:sz="0" w:space="0" w:color="auto"/>
      </w:divBdr>
      <w:divsChild>
        <w:div w:id="618530662">
          <w:marLeft w:val="360"/>
          <w:marRight w:val="0"/>
          <w:marTop w:val="200"/>
          <w:marBottom w:val="0"/>
          <w:divBdr>
            <w:top w:val="none" w:sz="0" w:space="0" w:color="auto"/>
            <w:left w:val="none" w:sz="0" w:space="0" w:color="auto"/>
            <w:bottom w:val="none" w:sz="0" w:space="0" w:color="auto"/>
            <w:right w:val="none" w:sz="0" w:space="0" w:color="auto"/>
          </w:divBdr>
        </w:div>
        <w:div w:id="1757894347">
          <w:marLeft w:val="360"/>
          <w:marRight w:val="0"/>
          <w:marTop w:val="200"/>
          <w:marBottom w:val="0"/>
          <w:divBdr>
            <w:top w:val="none" w:sz="0" w:space="0" w:color="auto"/>
            <w:left w:val="none" w:sz="0" w:space="0" w:color="auto"/>
            <w:bottom w:val="none" w:sz="0" w:space="0" w:color="auto"/>
            <w:right w:val="none" w:sz="0" w:space="0" w:color="auto"/>
          </w:divBdr>
        </w:div>
      </w:divsChild>
    </w:div>
    <w:div w:id="1231623947">
      <w:bodyDiv w:val="1"/>
      <w:marLeft w:val="0"/>
      <w:marRight w:val="0"/>
      <w:marTop w:val="0"/>
      <w:marBottom w:val="0"/>
      <w:divBdr>
        <w:top w:val="none" w:sz="0" w:space="0" w:color="auto"/>
        <w:left w:val="none" w:sz="0" w:space="0" w:color="auto"/>
        <w:bottom w:val="none" w:sz="0" w:space="0" w:color="auto"/>
        <w:right w:val="none" w:sz="0" w:space="0" w:color="auto"/>
      </w:divBdr>
      <w:divsChild>
        <w:div w:id="484511998">
          <w:marLeft w:val="360"/>
          <w:marRight w:val="0"/>
          <w:marTop w:val="200"/>
          <w:marBottom w:val="0"/>
          <w:divBdr>
            <w:top w:val="none" w:sz="0" w:space="0" w:color="auto"/>
            <w:left w:val="none" w:sz="0" w:space="0" w:color="auto"/>
            <w:bottom w:val="none" w:sz="0" w:space="0" w:color="auto"/>
            <w:right w:val="none" w:sz="0" w:space="0" w:color="auto"/>
          </w:divBdr>
        </w:div>
        <w:div w:id="715785880">
          <w:marLeft w:val="360"/>
          <w:marRight w:val="0"/>
          <w:marTop w:val="200"/>
          <w:marBottom w:val="0"/>
          <w:divBdr>
            <w:top w:val="none" w:sz="0" w:space="0" w:color="auto"/>
            <w:left w:val="none" w:sz="0" w:space="0" w:color="auto"/>
            <w:bottom w:val="none" w:sz="0" w:space="0" w:color="auto"/>
            <w:right w:val="none" w:sz="0" w:space="0" w:color="auto"/>
          </w:divBdr>
        </w:div>
        <w:div w:id="1889417516">
          <w:marLeft w:val="360"/>
          <w:marRight w:val="0"/>
          <w:marTop w:val="200"/>
          <w:marBottom w:val="0"/>
          <w:divBdr>
            <w:top w:val="none" w:sz="0" w:space="0" w:color="auto"/>
            <w:left w:val="none" w:sz="0" w:space="0" w:color="auto"/>
            <w:bottom w:val="none" w:sz="0" w:space="0" w:color="auto"/>
            <w:right w:val="none" w:sz="0" w:space="0" w:color="auto"/>
          </w:divBdr>
        </w:div>
        <w:div w:id="1347444828">
          <w:marLeft w:val="360"/>
          <w:marRight w:val="0"/>
          <w:marTop w:val="200"/>
          <w:marBottom w:val="0"/>
          <w:divBdr>
            <w:top w:val="none" w:sz="0" w:space="0" w:color="auto"/>
            <w:left w:val="none" w:sz="0" w:space="0" w:color="auto"/>
            <w:bottom w:val="none" w:sz="0" w:space="0" w:color="auto"/>
            <w:right w:val="none" w:sz="0" w:space="0" w:color="auto"/>
          </w:divBdr>
        </w:div>
      </w:divsChild>
    </w:div>
    <w:div w:id="1387949606">
      <w:bodyDiv w:val="1"/>
      <w:marLeft w:val="0"/>
      <w:marRight w:val="0"/>
      <w:marTop w:val="0"/>
      <w:marBottom w:val="0"/>
      <w:divBdr>
        <w:top w:val="none" w:sz="0" w:space="0" w:color="auto"/>
        <w:left w:val="none" w:sz="0" w:space="0" w:color="auto"/>
        <w:bottom w:val="none" w:sz="0" w:space="0" w:color="auto"/>
        <w:right w:val="none" w:sz="0" w:space="0" w:color="auto"/>
      </w:divBdr>
      <w:divsChild>
        <w:div w:id="1208683641">
          <w:marLeft w:val="360"/>
          <w:marRight w:val="0"/>
          <w:marTop w:val="200"/>
          <w:marBottom w:val="0"/>
          <w:divBdr>
            <w:top w:val="none" w:sz="0" w:space="0" w:color="auto"/>
            <w:left w:val="none" w:sz="0" w:space="0" w:color="auto"/>
            <w:bottom w:val="none" w:sz="0" w:space="0" w:color="auto"/>
            <w:right w:val="none" w:sz="0" w:space="0" w:color="auto"/>
          </w:divBdr>
        </w:div>
        <w:div w:id="1929803269">
          <w:marLeft w:val="360"/>
          <w:marRight w:val="0"/>
          <w:marTop w:val="200"/>
          <w:marBottom w:val="0"/>
          <w:divBdr>
            <w:top w:val="none" w:sz="0" w:space="0" w:color="auto"/>
            <w:left w:val="none" w:sz="0" w:space="0" w:color="auto"/>
            <w:bottom w:val="none" w:sz="0" w:space="0" w:color="auto"/>
            <w:right w:val="none" w:sz="0" w:space="0" w:color="auto"/>
          </w:divBdr>
        </w:div>
      </w:divsChild>
    </w:div>
    <w:div w:id="1533104303">
      <w:bodyDiv w:val="1"/>
      <w:marLeft w:val="0"/>
      <w:marRight w:val="0"/>
      <w:marTop w:val="0"/>
      <w:marBottom w:val="0"/>
      <w:divBdr>
        <w:top w:val="none" w:sz="0" w:space="0" w:color="auto"/>
        <w:left w:val="none" w:sz="0" w:space="0" w:color="auto"/>
        <w:bottom w:val="none" w:sz="0" w:space="0" w:color="auto"/>
        <w:right w:val="none" w:sz="0" w:space="0" w:color="auto"/>
      </w:divBdr>
      <w:divsChild>
        <w:div w:id="1747652872">
          <w:marLeft w:val="360"/>
          <w:marRight w:val="0"/>
          <w:marTop w:val="200"/>
          <w:marBottom w:val="0"/>
          <w:divBdr>
            <w:top w:val="none" w:sz="0" w:space="0" w:color="auto"/>
            <w:left w:val="none" w:sz="0" w:space="0" w:color="auto"/>
            <w:bottom w:val="none" w:sz="0" w:space="0" w:color="auto"/>
            <w:right w:val="none" w:sz="0" w:space="0" w:color="auto"/>
          </w:divBdr>
        </w:div>
        <w:div w:id="551039122">
          <w:marLeft w:val="360"/>
          <w:marRight w:val="0"/>
          <w:marTop w:val="200"/>
          <w:marBottom w:val="0"/>
          <w:divBdr>
            <w:top w:val="none" w:sz="0" w:space="0" w:color="auto"/>
            <w:left w:val="none" w:sz="0" w:space="0" w:color="auto"/>
            <w:bottom w:val="none" w:sz="0" w:space="0" w:color="auto"/>
            <w:right w:val="none" w:sz="0" w:space="0" w:color="auto"/>
          </w:divBdr>
        </w:div>
      </w:divsChild>
    </w:div>
    <w:div w:id="1591432380">
      <w:bodyDiv w:val="1"/>
      <w:marLeft w:val="0"/>
      <w:marRight w:val="0"/>
      <w:marTop w:val="0"/>
      <w:marBottom w:val="0"/>
      <w:divBdr>
        <w:top w:val="none" w:sz="0" w:space="0" w:color="auto"/>
        <w:left w:val="none" w:sz="0" w:space="0" w:color="auto"/>
        <w:bottom w:val="none" w:sz="0" w:space="0" w:color="auto"/>
        <w:right w:val="none" w:sz="0" w:space="0" w:color="auto"/>
      </w:divBdr>
    </w:div>
    <w:div w:id="1608656176">
      <w:bodyDiv w:val="1"/>
      <w:marLeft w:val="0"/>
      <w:marRight w:val="0"/>
      <w:marTop w:val="0"/>
      <w:marBottom w:val="0"/>
      <w:divBdr>
        <w:top w:val="none" w:sz="0" w:space="0" w:color="auto"/>
        <w:left w:val="none" w:sz="0" w:space="0" w:color="auto"/>
        <w:bottom w:val="none" w:sz="0" w:space="0" w:color="auto"/>
        <w:right w:val="none" w:sz="0" w:space="0" w:color="auto"/>
      </w:divBdr>
      <w:divsChild>
        <w:div w:id="2016229422">
          <w:marLeft w:val="360"/>
          <w:marRight w:val="0"/>
          <w:marTop w:val="200"/>
          <w:marBottom w:val="0"/>
          <w:divBdr>
            <w:top w:val="none" w:sz="0" w:space="0" w:color="auto"/>
            <w:left w:val="none" w:sz="0" w:space="0" w:color="auto"/>
            <w:bottom w:val="none" w:sz="0" w:space="0" w:color="auto"/>
            <w:right w:val="none" w:sz="0" w:space="0" w:color="auto"/>
          </w:divBdr>
        </w:div>
        <w:div w:id="1532495355">
          <w:marLeft w:val="360"/>
          <w:marRight w:val="0"/>
          <w:marTop w:val="200"/>
          <w:marBottom w:val="0"/>
          <w:divBdr>
            <w:top w:val="none" w:sz="0" w:space="0" w:color="auto"/>
            <w:left w:val="none" w:sz="0" w:space="0" w:color="auto"/>
            <w:bottom w:val="none" w:sz="0" w:space="0" w:color="auto"/>
            <w:right w:val="none" w:sz="0" w:space="0" w:color="auto"/>
          </w:divBdr>
        </w:div>
        <w:div w:id="1670979823">
          <w:marLeft w:val="360"/>
          <w:marRight w:val="0"/>
          <w:marTop w:val="200"/>
          <w:marBottom w:val="0"/>
          <w:divBdr>
            <w:top w:val="none" w:sz="0" w:space="0" w:color="auto"/>
            <w:left w:val="none" w:sz="0" w:space="0" w:color="auto"/>
            <w:bottom w:val="none" w:sz="0" w:space="0" w:color="auto"/>
            <w:right w:val="none" w:sz="0" w:space="0" w:color="auto"/>
          </w:divBdr>
        </w:div>
        <w:div w:id="2141678842">
          <w:marLeft w:val="360"/>
          <w:marRight w:val="0"/>
          <w:marTop w:val="200"/>
          <w:marBottom w:val="0"/>
          <w:divBdr>
            <w:top w:val="none" w:sz="0" w:space="0" w:color="auto"/>
            <w:left w:val="none" w:sz="0" w:space="0" w:color="auto"/>
            <w:bottom w:val="none" w:sz="0" w:space="0" w:color="auto"/>
            <w:right w:val="none" w:sz="0" w:space="0" w:color="auto"/>
          </w:divBdr>
        </w:div>
      </w:divsChild>
    </w:div>
    <w:div w:id="1939436928">
      <w:bodyDiv w:val="1"/>
      <w:marLeft w:val="0"/>
      <w:marRight w:val="0"/>
      <w:marTop w:val="0"/>
      <w:marBottom w:val="0"/>
      <w:divBdr>
        <w:top w:val="none" w:sz="0" w:space="0" w:color="auto"/>
        <w:left w:val="none" w:sz="0" w:space="0" w:color="auto"/>
        <w:bottom w:val="none" w:sz="0" w:space="0" w:color="auto"/>
        <w:right w:val="none" w:sz="0" w:space="0" w:color="auto"/>
      </w:divBdr>
      <w:divsChild>
        <w:div w:id="80564763">
          <w:marLeft w:val="360"/>
          <w:marRight w:val="0"/>
          <w:marTop w:val="200"/>
          <w:marBottom w:val="0"/>
          <w:divBdr>
            <w:top w:val="none" w:sz="0" w:space="0" w:color="auto"/>
            <w:left w:val="none" w:sz="0" w:space="0" w:color="auto"/>
            <w:bottom w:val="none" w:sz="0" w:space="0" w:color="auto"/>
            <w:right w:val="none" w:sz="0" w:space="0" w:color="auto"/>
          </w:divBdr>
        </w:div>
        <w:div w:id="778523497">
          <w:marLeft w:val="360"/>
          <w:marRight w:val="0"/>
          <w:marTop w:val="200"/>
          <w:marBottom w:val="0"/>
          <w:divBdr>
            <w:top w:val="none" w:sz="0" w:space="0" w:color="auto"/>
            <w:left w:val="none" w:sz="0" w:space="0" w:color="auto"/>
            <w:bottom w:val="none" w:sz="0" w:space="0" w:color="auto"/>
            <w:right w:val="none" w:sz="0" w:space="0" w:color="auto"/>
          </w:divBdr>
        </w:div>
        <w:div w:id="110828178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2</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16</cp:revision>
  <cp:lastPrinted>2020-06-01T07:59:00Z</cp:lastPrinted>
  <dcterms:created xsi:type="dcterms:W3CDTF">2020-05-29T05:48:00Z</dcterms:created>
  <dcterms:modified xsi:type="dcterms:W3CDTF">2020-06-03T02:37:00Z</dcterms:modified>
</cp:coreProperties>
</file>